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8050A" w:rsidP="002E7342" w:rsidRDefault="0068050A" w14:paraId="6FAC9A84" w14:textId="77777777">
      <w:pPr>
        <w:jc w:val="both"/>
        <w:rPr>
          <w:rFonts w:cs="Arial"/>
          <w:sz w:val="32"/>
          <w:szCs w:val="32"/>
          <w:lang w:val="en-US"/>
        </w:rPr>
      </w:pPr>
      <w:r w:rsidRPr="00E164C8">
        <w:rPr>
          <w:rFonts w:cs="Arial"/>
          <w:sz w:val="32"/>
          <w:szCs w:val="32"/>
          <w:lang w:val="en-US"/>
        </w:rPr>
        <w:t>Rational design of DNA nanostructures for single molecule biosensing</w:t>
      </w:r>
    </w:p>
    <w:p w:rsidRPr="00A23616" w:rsidR="0068050A" w:rsidP="002E7342" w:rsidRDefault="0068050A" w14:paraId="4BB0A22E" w14:textId="77777777">
      <w:pPr>
        <w:jc w:val="both"/>
        <w:rPr>
          <w:rFonts w:cs="Arial"/>
          <w:lang w:val="en-US"/>
        </w:rPr>
      </w:pPr>
    </w:p>
    <w:p w:rsidR="0068050A" w:rsidP="002E7342" w:rsidRDefault="0068050A" w14:paraId="524A8BA9" w14:textId="1270EBA3">
      <w:pPr>
        <w:jc w:val="both"/>
        <w:rPr>
          <w:rFonts w:cs="Arial"/>
          <w:vertAlign w:val="superscript"/>
          <w:lang w:val="en-US"/>
        </w:rPr>
      </w:pPr>
      <w:r>
        <w:rPr>
          <w:rFonts w:cs="Arial"/>
          <w:lang w:val="en-US"/>
        </w:rPr>
        <w:t>Mukhil Raveendran</w:t>
      </w:r>
      <w:r w:rsidRPr="002E7342" w:rsidR="002E7342">
        <w:rPr>
          <w:rFonts w:cs="Arial"/>
          <w:vertAlign w:val="superscript"/>
          <w:lang w:val="en-US"/>
        </w:rPr>
        <w:t>1</w:t>
      </w:r>
      <w:r>
        <w:rPr>
          <w:rFonts w:cs="Arial"/>
          <w:lang w:val="en-US"/>
        </w:rPr>
        <w:t>, Andrew J Lee</w:t>
      </w:r>
      <w:r w:rsidRPr="002E7342" w:rsidR="002E7342">
        <w:rPr>
          <w:rFonts w:cs="Arial"/>
          <w:vertAlign w:val="superscript"/>
          <w:lang w:val="en-US"/>
        </w:rPr>
        <w:t>1</w:t>
      </w:r>
      <w:r w:rsidR="002E7342">
        <w:rPr>
          <w:rFonts w:cs="Arial"/>
          <w:vertAlign w:val="superscript"/>
          <w:lang w:val="en-US"/>
        </w:rPr>
        <w:t xml:space="preserve"> </w:t>
      </w:r>
      <w:r w:rsidR="00F03B27">
        <w:rPr>
          <w:rFonts w:cs="Arial"/>
          <w:vertAlign w:val="superscript"/>
          <w:lang w:val="en-US"/>
        </w:rPr>
        <w:t>2</w:t>
      </w:r>
      <w:r>
        <w:rPr>
          <w:rFonts w:cs="Arial"/>
          <w:lang w:val="en-US"/>
        </w:rPr>
        <w:t xml:space="preserve">, </w:t>
      </w:r>
      <w:proofErr w:type="spellStart"/>
      <w:r>
        <w:rPr>
          <w:rFonts w:cs="Arial"/>
          <w:lang w:val="en-US"/>
        </w:rPr>
        <w:t>Rajan</w:t>
      </w:r>
      <w:proofErr w:type="spellEnd"/>
      <w:r>
        <w:rPr>
          <w:rFonts w:cs="Arial"/>
          <w:lang w:val="en-US"/>
        </w:rPr>
        <w:t xml:space="preserve"> Sharma</w:t>
      </w:r>
      <w:proofErr w:type="gramStart"/>
      <w:r w:rsidRPr="002E7342" w:rsidR="002E7342">
        <w:rPr>
          <w:rFonts w:cs="Arial"/>
          <w:vertAlign w:val="superscript"/>
          <w:lang w:val="en-US"/>
        </w:rPr>
        <w:t>1</w:t>
      </w:r>
      <w:r w:rsidR="00F03B27">
        <w:rPr>
          <w:rFonts w:cs="Arial"/>
          <w:vertAlign w:val="superscript"/>
          <w:lang w:val="en-US"/>
        </w:rPr>
        <w:t xml:space="preserve"> </w:t>
      </w:r>
      <w:r>
        <w:rPr>
          <w:rFonts w:cs="Arial"/>
          <w:lang w:val="en-US"/>
        </w:rPr>
        <w:t>,</w:t>
      </w:r>
      <w:proofErr w:type="gramEnd"/>
      <w:r>
        <w:rPr>
          <w:rFonts w:cs="Arial"/>
          <w:lang w:val="en-US"/>
        </w:rPr>
        <w:t xml:space="preserve"> Christoph W</w:t>
      </w:r>
      <w:r>
        <w:rPr>
          <w:rFonts w:ascii="Calibri" w:hAnsi="Calibri" w:cs="Calibri"/>
          <w:lang w:val="en-US"/>
        </w:rPr>
        <w:t>ä</w:t>
      </w:r>
      <w:r>
        <w:rPr>
          <w:rFonts w:cs="Arial"/>
          <w:lang w:val="en-US"/>
        </w:rPr>
        <w:t>lti</w:t>
      </w:r>
      <w:r w:rsidRPr="002E7342" w:rsidR="002E7342">
        <w:rPr>
          <w:rFonts w:cs="Arial"/>
          <w:vertAlign w:val="superscript"/>
          <w:lang w:val="en-US"/>
        </w:rPr>
        <w:t>1</w:t>
      </w:r>
      <w:r w:rsidR="002E7342">
        <w:rPr>
          <w:rFonts w:cs="Arial"/>
          <w:vertAlign w:val="superscript"/>
          <w:lang w:val="en-US"/>
        </w:rPr>
        <w:t xml:space="preserve"> </w:t>
      </w:r>
      <w:r w:rsidR="00F03B27">
        <w:rPr>
          <w:rFonts w:cs="Arial"/>
          <w:vertAlign w:val="superscript"/>
          <w:lang w:val="en-US"/>
        </w:rPr>
        <w:t>2</w:t>
      </w:r>
      <w:r>
        <w:rPr>
          <w:rFonts w:cs="Arial"/>
          <w:lang w:val="en-US"/>
        </w:rPr>
        <w:t>, Paolo Actis</w:t>
      </w:r>
      <w:r w:rsidRPr="002E7342" w:rsidR="002E7342">
        <w:rPr>
          <w:rFonts w:cs="Arial"/>
          <w:vertAlign w:val="superscript"/>
          <w:lang w:val="en-US"/>
        </w:rPr>
        <w:t>1</w:t>
      </w:r>
      <w:r w:rsidR="002E7342">
        <w:rPr>
          <w:rFonts w:cs="Arial"/>
          <w:vertAlign w:val="superscript"/>
          <w:lang w:val="en-US"/>
        </w:rPr>
        <w:t xml:space="preserve"> </w:t>
      </w:r>
      <w:r w:rsidR="00F03B27">
        <w:rPr>
          <w:rFonts w:cs="Arial"/>
          <w:vertAlign w:val="superscript"/>
          <w:lang w:val="en-US"/>
        </w:rPr>
        <w:t>2</w:t>
      </w:r>
    </w:p>
    <w:p w:rsidR="002E7342" w:rsidP="00FA5851" w:rsidRDefault="002E7342" w14:paraId="48D4B306" w14:textId="77777777">
      <w:pPr>
        <w:jc w:val="both"/>
        <w:rPr>
          <w:rFonts w:cs="Arial"/>
          <w:lang w:val="en-US"/>
        </w:rPr>
      </w:pPr>
    </w:p>
    <w:p w:rsidR="00037656" w:rsidP="002E7342" w:rsidRDefault="002E7342" w14:paraId="5CA0FEDA" w14:textId="6C62DEF0">
      <w:pPr>
        <w:jc w:val="both"/>
        <w:rPr>
          <w:rFonts w:cs="Arial"/>
          <w:lang w:val="en-US"/>
        </w:rPr>
      </w:pPr>
      <w:r w:rsidRPr="002E7342">
        <w:rPr>
          <w:rFonts w:cs="Arial"/>
          <w:vertAlign w:val="superscript"/>
          <w:lang w:val="en-US"/>
        </w:rPr>
        <w:t>1</w:t>
      </w:r>
      <w:r w:rsidR="00F03B27">
        <w:rPr>
          <w:rFonts w:cs="Arial"/>
          <w:vertAlign w:val="superscript"/>
          <w:lang w:val="en-US"/>
        </w:rPr>
        <w:t xml:space="preserve"> </w:t>
      </w:r>
      <w:r w:rsidR="00F03B27">
        <w:rPr>
          <w:rFonts w:cs="Arial"/>
          <w:lang w:val="en-US"/>
        </w:rPr>
        <w:t xml:space="preserve">Bioelectronics, </w:t>
      </w:r>
      <w:r w:rsidR="0068050A">
        <w:rPr>
          <w:rFonts w:cs="Arial"/>
          <w:lang w:val="en-US"/>
        </w:rPr>
        <w:t>School of Electronic and Electrical Engineering</w:t>
      </w:r>
      <w:r w:rsidR="00F03B27">
        <w:rPr>
          <w:rFonts w:cs="Arial"/>
          <w:lang w:val="en-US"/>
        </w:rPr>
        <w:t xml:space="preserve"> and The Pollard Institute</w:t>
      </w:r>
      <w:r w:rsidR="0068050A">
        <w:rPr>
          <w:rFonts w:cs="Arial"/>
          <w:lang w:val="en-US"/>
        </w:rPr>
        <w:t>, University of Leeds, U</w:t>
      </w:r>
      <w:r w:rsidR="00F03B27">
        <w:rPr>
          <w:rFonts w:cs="Arial"/>
          <w:lang w:val="en-US"/>
        </w:rPr>
        <w:t>nited Kingdom.</w:t>
      </w:r>
    </w:p>
    <w:p w:rsidRPr="00F03B27" w:rsidR="00F03B27" w:rsidP="002E7342" w:rsidRDefault="00F03B27" w14:paraId="273AFE98" w14:textId="3A019385">
      <w:pPr>
        <w:jc w:val="both"/>
        <w:rPr>
          <w:rFonts w:cs="Arial"/>
          <w:lang w:val="en-US"/>
        </w:rPr>
      </w:pPr>
      <w:r w:rsidRPr="00F03B27">
        <w:rPr>
          <w:rFonts w:cs="Arial"/>
          <w:vertAlign w:val="superscript"/>
          <w:lang w:val="en-US"/>
        </w:rPr>
        <w:t>2</w:t>
      </w:r>
      <w:r>
        <w:rPr>
          <w:rFonts w:cs="Arial"/>
          <w:vertAlign w:val="superscript"/>
          <w:lang w:val="en-US"/>
        </w:rPr>
        <w:t xml:space="preserve"> </w:t>
      </w:r>
      <w:r>
        <w:rPr>
          <w:rFonts w:cs="Arial"/>
          <w:lang w:val="en-US"/>
        </w:rPr>
        <w:t>Bragg Centre for Materials Research, University of Leeds, United Kingdom</w:t>
      </w:r>
    </w:p>
    <w:p w:rsidRPr="002E7342" w:rsidR="002E7342" w:rsidP="002E7342" w:rsidRDefault="002E7342" w14:paraId="27460BCE" w14:textId="77777777">
      <w:pPr>
        <w:jc w:val="both"/>
        <w:rPr>
          <w:rFonts w:cs="Arial"/>
          <w:lang w:val="en-US"/>
        </w:rPr>
      </w:pPr>
    </w:p>
    <w:p w:rsidRPr="002E7342" w:rsidR="0068050A" w:rsidP="00FA5851" w:rsidRDefault="002E7342" w14:paraId="59C17B7A" w14:textId="1BEC4285">
      <w:pPr>
        <w:jc w:val="both"/>
        <w:rPr>
          <w:b/>
          <w:bCs/>
          <w:sz w:val="28"/>
          <w:szCs w:val="28"/>
          <w:lang w:val="en-US"/>
        </w:rPr>
      </w:pPr>
      <w:r w:rsidRPr="002E7342">
        <w:rPr>
          <w:b/>
          <w:bCs/>
          <w:sz w:val="28"/>
          <w:szCs w:val="28"/>
          <w:lang w:val="en-US"/>
        </w:rPr>
        <w:t>Dataset - DNA Nanostructure – Nanopipette biosensing</w:t>
      </w:r>
    </w:p>
    <w:p w:rsidR="00037656" w:rsidP="00FA5851" w:rsidRDefault="00037656" w14:paraId="54BBA482" w14:textId="77777777">
      <w:pPr>
        <w:jc w:val="both"/>
        <w:rPr>
          <w:lang w:val="en-US"/>
        </w:rPr>
      </w:pPr>
    </w:p>
    <w:p w:rsidR="00FA5851" w:rsidP="00FA5851" w:rsidRDefault="0064644E" w14:paraId="408CB784" w14:textId="77BF09C8">
      <w:pPr>
        <w:jc w:val="both"/>
        <w:rPr>
          <w:lang w:val="en-US"/>
        </w:rPr>
      </w:pPr>
      <w:r w:rsidRPr="15E3BCA3" w:rsidR="0064644E">
        <w:rPr>
          <w:lang w:val="en-US"/>
        </w:rPr>
        <w:t>The main folder ‘</w:t>
      </w:r>
      <w:r w:rsidRPr="15E3BCA3" w:rsidR="002E7342">
        <w:rPr>
          <w:lang w:val="en-US"/>
        </w:rPr>
        <w:t>DNA Nanostructure – Nanopipette biosensing</w:t>
      </w:r>
      <w:r w:rsidRPr="15E3BCA3" w:rsidR="0064644E">
        <w:rPr>
          <w:lang w:val="en-US"/>
        </w:rPr>
        <w:t xml:space="preserve">’ consists of </w:t>
      </w:r>
      <w:r w:rsidRPr="15E3BCA3" w:rsidR="4B8F6C02">
        <w:rPr>
          <w:lang w:val="en-US"/>
        </w:rPr>
        <w:t>four</w:t>
      </w:r>
      <w:r w:rsidRPr="15E3BCA3" w:rsidR="0064644E">
        <w:rPr>
          <w:lang w:val="en-US"/>
        </w:rPr>
        <w:t xml:space="preserve"> </w:t>
      </w:r>
      <w:r w:rsidRPr="15E3BCA3" w:rsidR="0064644E">
        <w:rPr>
          <w:lang w:val="en-US"/>
        </w:rPr>
        <w:t>subfolders</w:t>
      </w:r>
      <w:r w:rsidRPr="15E3BCA3" w:rsidR="3F1572EC">
        <w:rPr>
          <w:lang w:val="en-US"/>
        </w:rPr>
        <w:t xml:space="preserve"> and one </w:t>
      </w:r>
      <w:r w:rsidRPr="15E3BCA3" w:rsidR="3F1572EC">
        <w:rPr>
          <w:lang w:val="en-US"/>
        </w:rPr>
        <w:t>excel</w:t>
      </w:r>
      <w:r w:rsidRPr="15E3BCA3" w:rsidR="3F1572EC">
        <w:rPr>
          <w:lang w:val="en-US"/>
        </w:rPr>
        <w:t xml:space="preserve"> file.</w:t>
      </w:r>
    </w:p>
    <w:p w:rsidRPr="00FA5851" w:rsidR="00FA5851" w:rsidP="00FA5851" w:rsidRDefault="00FA5851" w14:paraId="1DA8BA7D" w14:textId="22CA9228">
      <w:pPr>
        <w:pStyle w:val="ListParagraph"/>
        <w:numPr>
          <w:ilvl w:val="0"/>
          <w:numId w:val="1"/>
        </w:numPr>
        <w:jc w:val="both"/>
        <w:rPr>
          <w:lang w:val="en-US"/>
        </w:rPr>
      </w:pPr>
      <w:r w:rsidRPr="00FA5851">
        <w:rPr>
          <w:lang w:val="en-US"/>
        </w:rPr>
        <w:t>Ion current data</w:t>
      </w:r>
      <w:r w:rsidR="005F33AE">
        <w:rPr>
          <w:lang w:val="en-US"/>
        </w:rPr>
        <w:t xml:space="preserve"> – files in </w:t>
      </w:r>
      <w:proofErr w:type="spellStart"/>
      <w:r w:rsidR="005F33AE">
        <w:rPr>
          <w:lang w:val="en-US"/>
        </w:rPr>
        <w:t>abf</w:t>
      </w:r>
      <w:proofErr w:type="spellEnd"/>
      <w:r w:rsidR="005F33AE">
        <w:rPr>
          <w:lang w:val="en-US"/>
        </w:rPr>
        <w:t xml:space="preserve"> format, </w:t>
      </w:r>
      <w:proofErr w:type="spellStart"/>
      <w:r w:rsidR="005F33AE">
        <w:rPr>
          <w:lang w:val="en-US"/>
        </w:rPr>
        <w:t>softwares</w:t>
      </w:r>
      <w:proofErr w:type="spellEnd"/>
      <w:r w:rsidR="005F33AE">
        <w:rPr>
          <w:lang w:val="en-US"/>
        </w:rPr>
        <w:t xml:space="preserve"> such as Origin and MATLAB can be used to access these files.</w:t>
      </w:r>
    </w:p>
    <w:p w:rsidRPr="00FA5851" w:rsidR="00FA5851" w:rsidP="00FA5851" w:rsidRDefault="00FA5851" w14:paraId="50F9618F" w14:textId="0D779CC8">
      <w:pPr>
        <w:pStyle w:val="ListParagraph"/>
        <w:numPr>
          <w:ilvl w:val="0"/>
          <w:numId w:val="1"/>
        </w:numPr>
        <w:jc w:val="both"/>
        <w:rPr>
          <w:lang w:val="en-US"/>
        </w:rPr>
      </w:pPr>
      <w:r w:rsidRPr="4E08DADF" w:rsidR="00FA5851">
        <w:rPr>
          <w:lang w:val="en-US"/>
        </w:rPr>
        <w:t>DNA origami design</w:t>
      </w:r>
      <w:r w:rsidRPr="4E08DADF" w:rsidR="005F33AE">
        <w:rPr>
          <w:lang w:val="en-US"/>
        </w:rPr>
        <w:t xml:space="preserve"> – </w:t>
      </w:r>
      <w:proofErr w:type="spellStart"/>
      <w:r w:rsidRPr="4E08DADF" w:rsidR="005F33AE">
        <w:rPr>
          <w:lang w:val="en-US"/>
        </w:rPr>
        <w:t>caDNAno</w:t>
      </w:r>
      <w:proofErr w:type="spellEnd"/>
      <w:r w:rsidRPr="4E08DADF" w:rsidR="005F33AE">
        <w:rPr>
          <w:lang w:val="en-US"/>
        </w:rPr>
        <w:t xml:space="preserve"> json files can be opened with </w:t>
      </w:r>
      <w:proofErr w:type="spellStart"/>
      <w:r w:rsidRPr="4E08DADF" w:rsidR="005F33AE">
        <w:rPr>
          <w:lang w:val="en-US"/>
        </w:rPr>
        <w:t>caDNAno</w:t>
      </w:r>
      <w:proofErr w:type="spellEnd"/>
      <w:r w:rsidRPr="4E08DADF" w:rsidR="005F33AE">
        <w:rPr>
          <w:lang w:val="en-US"/>
        </w:rPr>
        <w:t xml:space="preserve"> software, oligo lists are provided in excel files.</w:t>
      </w:r>
    </w:p>
    <w:p w:rsidR="466C7083" w:rsidP="4E08DADF" w:rsidRDefault="466C7083" w14:paraId="1DF9E8E2" w14:textId="73FFDB8A">
      <w:pPr>
        <w:pStyle w:val="ListParagraph"/>
        <w:numPr>
          <w:ilvl w:val="0"/>
          <w:numId w:val="1"/>
        </w:numPr>
        <w:jc w:val="both"/>
        <w:rPr>
          <w:lang w:val="en-US"/>
        </w:rPr>
      </w:pPr>
      <w:r w:rsidRPr="4BBC01FC" w:rsidR="466C7083">
        <w:rPr>
          <w:lang w:val="en-US"/>
        </w:rPr>
        <w:t>3</w:t>
      </w:r>
      <w:r w:rsidRPr="4BBC01FC" w:rsidR="13D5BBCC">
        <w:rPr>
          <w:lang w:val="en-US"/>
        </w:rPr>
        <w:t>-</w:t>
      </w:r>
      <w:r w:rsidRPr="4BBC01FC" w:rsidR="466C7083">
        <w:rPr>
          <w:lang w:val="en-US"/>
        </w:rPr>
        <w:t xml:space="preserve">parameter classification – </w:t>
      </w:r>
      <w:r w:rsidRPr="4BBC01FC" w:rsidR="466C7083">
        <w:rPr>
          <w:lang w:val="en-US"/>
        </w:rPr>
        <w:t>proFit</w:t>
      </w:r>
      <w:r w:rsidRPr="4BBC01FC" w:rsidR="466C7083">
        <w:rPr>
          <w:lang w:val="en-US"/>
        </w:rPr>
        <w:t xml:space="preserve"> source data files that can be opened via </w:t>
      </w:r>
      <w:proofErr w:type="spellStart"/>
      <w:r w:rsidRPr="4BBC01FC" w:rsidR="466C7083">
        <w:rPr>
          <w:lang w:val="en-US"/>
        </w:rPr>
        <w:t>proFit</w:t>
      </w:r>
      <w:proofErr w:type="spellEnd"/>
      <w:r w:rsidRPr="4BBC01FC" w:rsidR="466C7083">
        <w:rPr>
          <w:lang w:val="en-US"/>
        </w:rPr>
        <w:t xml:space="preserve"> software</w:t>
      </w:r>
      <w:r w:rsidRPr="4BBC01FC" w:rsidR="2057B7DB">
        <w:rPr>
          <w:lang w:val="en-US"/>
        </w:rPr>
        <w:t xml:space="preserve"> or excel.</w:t>
      </w:r>
    </w:p>
    <w:p w:rsidR="709271D6" w:rsidP="4BBC01FC" w:rsidRDefault="709271D6" w14:paraId="4FFDC92F" w14:textId="58819350">
      <w:pPr>
        <w:pStyle w:val="ListParagraph"/>
        <w:numPr>
          <w:ilvl w:val="0"/>
          <w:numId w:val="1"/>
        </w:numPr>
        <w:jc w:val="both"/>
        <w:rPr>
          <w:lang w:val="en-US"/>
        </w:rPr>
      </w:pPr>
      <w:r w:rsidRPr="4BBC01FC" w:rsidR="709271D6">
        <w:rPr>
          <w:lang w:val="en-US"/>
        </w:rPr>
        <w:t xml:space="preserve">AFM micrographs – raw micrographs obtained via </w:t>
      </w:r>
      <w:r w:rsidRPr="4BBC01FC" w:rsidR="2AAFCEC3">
        <w:rPr>
          <w:lang w:val="en-US"/>
        </w:rPr>
        <w:t xml:space="preserve">the </w:t>
      </w:r>
      <w:r w:rsidRPr="4BBC01FC" w:rsidR="709271D6">
        <w:rPr>
          <w:lang w:val="en-US"/>
        </w:rPr>
        <w:t>nanoscope</w:t>
      </w:r>
      <w:r w:rsidRPr="4BBC01FC" w:rsidR="681205D0">
        <w:rPr>
          <w:lang w:val="en-US"/>
        </w:rPr>
        <w:t xml:space="preserve"> </w:t>
      </w:r>
      <w:r w:rsidRPr="4BBC01FC" w:rsidR="709271D6">
        <w:rPr>
          <w:lang w:val="en-US"/>
        </w:rPr>
        <w:t xml:space="preserve">software, can be opened with </w:t>
      </w:r>
      <w:proofErr w:type="spellStart"/>
      <w:r w:rsidRPr="4BBC01FC" w:rsidR="709271D6">
        <w:rPr>
          <w:lang w:val="en-US"/>
        </w:rPr>
        <w:t>nanoscope</w:t>
      </w:r>
      <w:proofErr w:type="spellEnd"/>
      <w:r w:rsidRPr="4BBC01FC" w:rsidR="709271D6">
        <w:rPr>
          <w:lang w:val="en-US"/>
        </w:rPr>
        <w:t xml:space="preserve"> analysis software</w:t>
      </w:r>
      <w:r w:rsidRPr="4BBC01FC" w:rsidR="12052AC9">
        <w:rPr>
          <w:lang w:val="en-US"/>
        </w:rPr>
        <w:t>.</w:t>
      </w:r>
    </w:p>
    <w:p w:rsidR="67DE737F" w:rsidP="4E08DADF" w:rsidRDefault="67DE737F" w14:paraId="16E733B5" w14:textId="5C321F85">
      <w:pPr>
        <w:pStyle w:val="ListParagraph"/>
        <w:numPr>
          <w:ilvl w:val="0"/>
          <w:numId w:val="1"/>
        </w:numPr>
        <w:jc w:val="both"/>
        <w:rPr>
          <w:lang w:val="en-US"/>
        </w:rPr>
      </w:pPr>
      <w:r w:rsidRPr="15E3BCA3" w:rsidR="10CA5268">
        <w:rPr>
          <w:lang w:val="en-US"/>
        </w:rPr>
        <w:t>E</w:t>
      </w:r>
      <w:r w:rsidRPr="15E3BCA3" w:rsidR="1D2AF94F">
        <w:rPr>
          <w:lang w:val="en-US"/>
        </w:rPr>
        <w:t>xcel file “source data</w:t>
      </w:r>
      <w:r w:rsidRPr="15E3BCA3" w:rsidR="1D2AF94F">
        <w:rPr>
          <w:lang w:val="en-US"/>
        </w:rPr>
        <w:t>” - can be opened in excel.</w:t>
      </w:r>
    </w:p>
    <w:p w:rsidR="00FA5851" w:rsidP="00FA5851" w:rsidRDefault="00FA5851" w14:paraId="660725FF" w14:textId="77777777">
      <w:pPr>
        <w:jc w:val="both"/>
        <w:rPr>
          <w:lang w:val="en-US"/>
        </w:rPr>
      </w:pPr>
    </w:p>
    <w:p w:rsidRPr="00FA5851" w:rsidR="00FA5851" w:rsidP="00FA5851" w:rsidRDefault="00FA5851" w14:paraId="3E06FAC5" w14:textId="2BD340FD">
      <w:pPr>
        <w:pStyle w:val="ListParagraph"/>
        <w:numPr>
          <w:ilvl w:val="0"/>
          <w:numId w:val="3"/>
        </w:numPr>
        <w:jc w:val="both"/>
        <w:rPr>
          <w:sz w:val="32"/>
          <w:szCs w:val="32"/>
          <w:lang w:val="en-US"/>
        </w:rPr>
      </w:pPr>
      <w:r w:rsidRPr="4BBC01FC" w:rsidR="00FA5851">
        <w:rPr>
          <w:sz w:val="32"/>
          <w:szCs w:val="32"/>
          <w:lang w:val="en-US"/>
        </w:rPr>
        <w:t>Ion current data</w:t>
      </w:r>
    </w:p>
    <w:p w:rsidR="00FA5851" w:rsidP="00FA5851" w:rsidRDefault="00FA5851" w14:paraId="122C06A1" w14:textId="77777777">
      <w:pPr>
        <w:jc w:val="both"/>
        <w:rPr>
          <w:lang w:val="en-US"/>
        </w:rPr>
      </w:pPr>
    </w:p>
    <w:p w:rsidR="0064644E" w:rsidP="00FA5851" w:rsidRDefault="00FA5851" w14:paraId="5D6E37A6" w14:textId="2F6F134F">
      <w:pPr>
        <w:jc w:val="both"/>
        <w:rPr>
          <w:lang w:val="en-US"/>
        </w:rPr>
      </w:pPr>
      <w:r>
        <w:rPr>
          <w:lang w:val="en-US"/>
        </w:rPr>
        <w:t xml:space="preserve">This folder contains folders </w:t>
      </w:r>
      <w:r w:rsidR="0064644E">
        <w:rPr>
          <w:lang w:val="en-US"/>
        </w:rPr>
        <w:t>‘</w:t>
      </w:r>
      <w:r w:rsidRPr="00F03B27" w:rsidR="0064644E">
        <w:rPr>
          <w:b/>
          <w:bCs/>
          <w:lang w:val="en-US"/>
        </w:rPr>
        <w:t>concentric squares</w:t>
      </w:r>
      <w:r w:rsidR="0064644E">
        <w:rPr>
          <w:lang w:val="en-US"/>
        </w:rPr>
        <w:t>’ and ‘</w:t>
      </w:r>
      <w:r w:rsidRPr="00F03B27" w:rsidR="0064644E">
        <w:rPr>
          <w:b/>
          <w:bCs/>
          <w:lang w:val="en-US"/>
        </w:rPr>
        <w:t>CRP detection</w:t>
      </w:r>
      <w:r w:rsidR="0064644E">
        <w:rPr>
          <w:lang w:val="en-US"/>
        </w:rPr>
        <w:t xml:space="preserve">’ which contains the ion current data for the experiments conducted with concentric square DNA origami samples and CRP carrier DNA origami samples respectively. </w:t>
      </w:r>
    </w:p>
    <w:p w:rsidR="00F03B27" w:rsidP="00FA5851" w:rsidRDefault="00F03B27" w14:paraId="7C9E683A" w14:textId="77777777">
      <w:pPr>
        <w:jc w:val="both"/>
        <w:rPr>
          <w:b/>
          <w:bCs/>
          <w:lang w:val="en-US"/>
        </w:rPr>
      </w:pPr>
    </w:p>
    <w:p w:rsidR="00F03B27" w:rsidP="00FA5851" w:rsidRDefault="00F03B27" w14:paraId="771EF937" w14:textId="371EF1BE">
      <w:pPr>
        <w:jc w:val="both"/>
        <w:rPr>
          <w:lang w:val="en-US"/>
        </w:rPr>
      </w:pPr>
      <w:r w:rsidRPr="00F03B27">
        <w:rPr>
          <w:b/>
          <w:bCs/>
          <w:lang w:val="en-US"/>
        </w:rPr>
        <w:t>Concentric squares:</w:t>
      </w:r>
      <w:r>
        <w:rPr>
          <w:b/>
          <w:bCs/>
          <w:lang w:val="en-US"/>
        </w:rPr>
        <w:t xml:space="preserve">  </w:t>
      </w:r>
      <w:r w:rsidR="0064644E">
        <w:rPr>
          <w:lang w:val="en-US"/>
        </w:rPr>
        <w:t xml:space="preserve">The subfolder ‘concentric squares’ is further divided into </w:t>
      </w:r>
      <w:proofErr w:type="spellStart"/>
      <w:r w:rsidRPr="00F03B27" w:rsidR="0064644E">
        <w:rPr>
          <w:b/>
          <w:bCs/>
          <w:lang w:val="en-US"/>
        </w:rPr>
        <w:t>ConA</w:t>
      </w:r>
      <w:proofErr w:type="spellEnd"/>
      <w:r>
        <w:rPr>
          <w:lang w:val="en-US"/>
        </w:rPr>
        <w:t xml:space="preserve">, </w:t>
      </w:r>
      <w:proofErr w:type="spellStart"/>
      <w:proofErr w:type="gramStart"/>
      <w:r w:rsidRPr="00F03B27" w:rsidR="0064644E">
        <w:rPr>
          <w:b/>
          <w:bCs/>
          <w:lang w:val="en-US"/>
        </w:rPr>
        <w:t>ConB</w:t>
      </w:r>
      <w:proofErr w:type="spellEnd"/>
      <w:r>
        <w:rPr>
          <w:b/>
          <w:bCs/>
          <w:lang w:val="en-US"/>
        </w:rPr>
        <w:t xml:space="preserve">, </w:t>
      </w:r>
      <w:r>
        <w:rPr>
          <w:lang w:val="en-US"/>
        </w:rPr>
        <w:t xml:space="preserve"> and</w:t>
      </w:r>
      <w:proofErr w:type="gramEnd"/>
      <w:r>
        <w:rPr>
          <w:lang w:val="en-US"/>
        </w:rPr>
        <w:t xml:space="preserve"> </w:t>
      </w:r>
      <w:proofErr w:type="spellStart"/>
      <w:r w:rsidRPr="00F03B27" w:rsidR="0064644E">
        <w:rPr>
          <w:b/>
          <w:bCs/>
          <w:lang w:val="en-US"/>
        </w:rPr>
        <w:t>ConC</w:t>
      </w:r>
      <w:proofErr w:type="spellEnd"/>
      <w:r>
        <w:rPr>
          <w:lang w:val="en-US"/>
        </w:rPr>
        <w:t xml:space="preserve"> </w:t>
      </w:r>
      <w:r w:rsidR="0064644E">
        <w:rPr>
          <w:lang w:val="en-US"/>
        </w:rPr>
        <w:t xml:space="preserve">containing the respective data for the concentric square DNA origami samples. </w:t>
      </w:r>
    </w:p>
    <w:p w:rsidR="00F03B27" w:rsidP="00FA5851" w:rsidRDefault="00F03B27" w14:paraId="664A9801" w14:textId="77777777">
      <w:pPr>
        <w:jc w:val="both"/>
        <w:rPr>
          <w:lang w:val="en-US"/>
        </w:rPr>
      </w:pPr>
    </w:p>
    <w:p w:rsidRPr="00F03B27" w:rsidR="00602E07" w:rsidP="00FA5851" w:rsidRDefault="00F03B27" w14:paraId="62CE803A" w14:textId="0921F822">
      <w:pPr>
        <w:jc w:val="both"/>
        <w:rPr>
          <w:b/>
          <w:bCs/>
          <w:lang w:val="en-US"/>
        </w:rPr>
      </w:pPr>
      <w:r w:rsidRPr="00F03B27">
        <w:rPr>
          <w:b/>
          <w:bCs/>
          <w:lang w:val="en-US"/>
        </w:rPr>
        <w:t>CRP detection:</w:t>
      </w:r>
      <w:r>
        <w:rPr>
          <w:b/>
          <w:bCs/>
          <w:lang w:val="en-US"/>
        </w:rPr>
        <w:t xml:space="preserve"> </w:t>
      </w:r>
      <w:r w:rsidR="0064644E">
        <w:rPr>
          <w:lang w:val="en-US"/>
        </w:rPr>
        <w:t>And the subfolder ‘CRP detection’ contains the ion current data for nanopipette translocations carried out with unoccupied carriers, occupied carriers, CRP detection in plasma and control studies as indicated by their folder name.</w:t>
      </w:r>
      <w:r w:rsidR="00037656">
        <w:rPr>
          <w:lang w:val="en-US"/>
        </w:rPr>
        <w:t xml:space="preserve"> These folders are further divided as explained below.</w:t>
      </w:r>
    </w:p>
    <w:p w:rsidR="0064644E" w:rsidP="00FA5851" w:rsidRDefault="0064644E" w14:paraId="6AA80F82" w14:textId="4C67E896">
      <w:pPr>
        <w:jc w:val="both"/>
        <w:rPr>
          <w:lang w:val="en-US"/>
        </w:rPr>
      </w:pPr>
    </w:p>
    <w:p w:rsidRPr="00F03B27" w:rsidR="0064644E" w:rsidP="00F03B27" w:rsidRDefault="00037656" w14:paraId="49528DB8" w14:textId="7F2B51D8">
      <w:pPr>
        <w:ind w:left="720"/>
        <w:jc w:val="both"/>
        <w:rPr>
          <w:b/>
          <w:bCs/>
          <w:lang w:val="en-US"/>
        </w:rPr>
      </w:pPr>
      <w:r w:rsidRPr="00F03B27">
        <w:rPr>
          <w:b/>
          <w:bCs/>
          <w:lang w:val="en-US"/>
        </w:rPr>
        <w:t>Unoccupied carriers:</w:t>
      </w:r>
    </w:p>
    <w:p w:rsidR="00037656" w:rsidP="00F03B27" w:rsidRDefault="00037656" w14:paraId="7B0F18A1" w14:textId="4AAC075D">
      <w:pPr>
        <w:ind w:left="720"/>
        <w:jc w:val="both"/>
        <w:rPr>
          <w:lang w:val="en-US"/>
        </w:rPr>
      </w:pPr>
    </w:p>
    <w:p w:rsidR="00037656" w:rsidP="00F03B27" w:rsidRDefault="00037656" w14:paraId="44A369D4" w14:textId="60829963">
      <w:pPr>
        <w:ind w:left="720"/>
        <w:jc w:val="both"/>
        <w:rPr>
          <w:lang w:val="en-US"/>
        </w:rPr>
      </w:pPr>
      <w:r>
        <w:rPr>
          <w:lang w:val="en-US"/>
        </w:rPr>
        <w:t>Contains ion current data collected upon translocation of carriers on its own (unoccupied). The folder also contains data collected at different carrier concentrations.</w:t>
      </w:r>
    </w:p>
    <w:p w:rsidR="00037656" w:rsidP="00F03B27" w:rsidRDefault="00037656" w14:paraId="0D43640D" w14:textId="6D620E94">
      <w:pPr>
        <w:ind w:left="720"/>
        <w:jc w:val="both"/>
        <w:rPr>
          <w:lang w:val="en-US"/>
        </w:rPr>
      </w:pPr>
    </w:p>
    <w:p w:rsidRPr="00F03B27" w:rsidR="00037656" w:rsidP="00F03B27" w:rsidRDefault="00037656" w14:paraId="65D62505" w14:textId="287CE77F">
      <w:pPr>
        <w:ind w:left="720"/>
        <w:jc w:val="both"/>
        <w:rPr>
          <w:b/>
          <w:bCs/>
          <w:lang w:val="en-US"/>
        </w:rPr>
      </w:pPr>
      <w:r w:rsidRPr="00F03B27">
        <w:rPr>
          <w:b/>
          <w:bCs/>
          <w:lang w:val="en-US"/>
        </w:rPr>
        <w:t>Occupied carriers:</w:t>
      </w:r>
    </w:p>
    <w:p w:rsidR="00037656" w:rsidP="00F03B27" w:rsidRDefault="00037656" w14:paraId="5AC9B8AB" w14:textId="07BE678B">
      <w:pPr>
        <w:ind w:left="720"/>
        <w:jc w:val="both"/>
        <w:rPr>
          <w:lang w:val="en-US"/>
        </w:rPr>
      </w:pPr>
    </w:p>
    <w:p w:rsidR="00037656" w:rsidP="00F03B27" w:rsidRDefault="00037656" w14:paraId="2E96F6CB" w14:textId="15F0FF8F">
      <w:pPr>
        <w:ind w:left="720"/>
        <w:jc w:val="both"/>
        <w:rPr>
          <w:lang w:val="en-US"/>
        </w:rPr>
      </w:pPr>
      <w:r>
        <w:rPr>
          <w:lang w:val="en-US"/>
        </w:rPr>
        <w:t xml:space="preserve">Contains ion current data for translocation experiments conducted with the carriers in the presence of CRP. Data collected for different CRP concentrations upon incubation with carriers functionalized with two different CRP specific aptamers is provided. </w:t>
      </w:r>
    </w:p>
    <w:p w:rsidR="00037656" w:rsidP="00F03B27" w:rsidRDefault="00037656" w14:paraId="5988CF70" w14:textId="708AE842">
      <w:pPr>
        <w:ind w:left="720"/>
        <w:jc w:val="both"/>
        <w:rPr>
          <w:lang w:val="en-US"/>
        </w:rPr>
      </w:pPr>
    </w:p>
    <w:p w:rsidRPr="00F03B27" w:rsidR="00037656" w:rsidP="00F03B27" w:rsidRDefault="00037656" w14:paraId="1BFD0D63" w14:textId="5DB43326">
      <w:pPr>
        <w:ind w:left="720"/>
        <w:jc w:val="both"/>
        <w:rPr>
          <w:b/>
          <w:bCs/>
          <w:lang w:val="en-US"/>
        </w:rPr>
      </w:pPr>
      <w:r w:rsidRPr="00F03B27">
        <w:rPr>
          <w:b/>
          <w:bCs/>
          <w:lang w:val="en-US"/>
        </w:rPr>
        <w:t>CRP detection in plasma:</w:t>
      </w:r>
    </w:p>
    <w:p w:rsidR="00037656" w:rsidP="00F03B27" w:rsidRDefault="00037656" w14:paraId="3571490A" w14:textId="560BDD32">
      <w:pPr>
        <w:ind w:left="720"/>
        <w:jc w:val="both"/>
        <w:rPr>
          <w:lang w:val="en-US"/>
        </w:rPr>
      </w:pPr>
    </w:p>
    <w:p w:rsidR="00037656" w:rsidP="00F03B27" w:rsidRDefault="00037656" w14:paraId="2031BBD4" w14:textId="7DAB2494">
      <w:pPr>
        <w:ind w:left="720"/>
        <w:jc w:val="both"/>
        <w:rPr>
          <w:lang w:val="en-US"/>
        </w:rPr>
      </w:pPr>
      <w:r>
        <w:rPr>
          <w:lang w:val="en-US"/>
        </w:rPr>
        <w:lastRenderedPageBreak/>
        <w:t>This folder contains the translocation data collected for carrier molecules incubated with CRP in 5% plasma. Data for three concentrations of CRP is included.</w:t>
      </w:r>
    </w:p>
    <w:p w:rsidR="00037656" w:rsidP="00F03B27" w:rsidRDefault="00037656" w14:paraId="29A73921" w14:textId="0F47681B">
      <w:pPr>
        <w:ind w:left="720"/>
        <w:jc w:val="both"/>
        <w:rPr>
          <w:lang w:val="en-US"/>
        </w:rPr>
      </w:pPr>
    </w:p>
    <w:p w:rsidRPr="00F03B27" w:rsidR="00037656" w:rsidP="00F03B27" w:rsidRDefault="00037656" w14:paraId="4171815E" w14:textId="73DEAD26">
      <w:pPr>
        <w:ind w:left="720"/>
        <w:jc w:val="both"/>
        <w:rPr>
          <w:b/>
          <w:bCs/>
          <w:lang w:val="en-US"/>
        </w:rPr>
      </w:pPr>
      <w:r w:rsidRPr="00F03B27">
        <w:rPr>
          <w:b/>
          <w:bCs/>
          <w:lang w:val="en-US"/>
        </w:rPr>
        <w:t>Control studies:</w:t>
      </w:r>
    </w:p>
    <w:p w:rsidR="00037656" w:rsidP="00F03B27" w:rsidRDefault="00037656" w14:paraId="40A56F82" w14:textId="25B3ACDD">
      <w:pPr>
        <w:ind w:left="720"/>
        <w:jc w:val="both"/>
        <w:rPr>
          <w:lang w:val="en-US"/>
        </w:rPr>
      </w:pPr>
    </w:p>
    <w:p w:rsidR="005F33AE" w:rsidP="4BBC01FC" w:rsidRDefault="005F33AE" w14:paraId="349941E8" w14:textId="3D7CC476">
      <w:pPr>
        <w:ind w:left="720"/>
        <w:jc w:val="both"/>
        <w:rPr>
          <w:lang w:val="en-US"/>
        </w:rPr>
      </w:pPr>
      <w:r w:rsidRPr="4BBC01FC" w:rsidR="00037656">
        <w:rPr>
          <w:lang w:val="en-US"/>
        </w:rPr>
        <w:t>Contains data collected for nanopipette translocation control studies conducted with carrier molecules functionalized with non-specific aptamer and carrier molecules with specific aptamer exposed to non-specific target. The folder also contains data for carrier molecules in the presence of low and high concentration of CaCl</w:t>
      </w:r>
      <w:r w:rsidRPr="4BBC01FC" w:rsidR="00037656">
        <w:rPr>
          <w:vertAlign w:val="subscript"/>
          <w:lang w:val="en-US"/>
        </w:rPr>
        <w:t>2</w:t>
      </w:r>
      <w:r w:rsidRPr="4BBC01FC" w:rsidR="00037656">
        <w:rPr>
          <w:lang w:val="en-US"/>
        </w:rPr>
        <w:t>.</w:t>
      </w:r>
      <w:r w:rsidRPr="4BBC01FC" w:rsidR="07EDE57D">
        <w:rPr>
          <w:lang w:val="en-US"/>
        </w:rPr>
        <w:t xml:space="preserve"> </w:t>
      </w:r>
    </w:p>
    <w:p w:rsidR="005F33AE" w:rsidP="4BBC01FC" w:rsidRDefault="005F33AE" w14:paraId="05073128" w14:textId="76434265">
      <w:pPr>
        <w:ind w:left="720"/>
        <w:jc w:val="both"/>
        <w:rPr>
          <w:b w:val="1"/>
          <w:bCs w:val="1"/>
          <w:lang w:val="en-US"/>
        </w:rPr>
      </w:pPr>
      <w:r w:rsidRPr="4BBC01FC" w:rsidR="1407A0F9">
        <w:rPr>
          <w:b w:val="1"/>
          <w:bCs w:val="1"/>
          <w:lang w:val="en-US"/>
        </w:rPr>
        <w:t>Lambda DNA:</w:t>
      </w:r>
    </w:p>
    <w:p w:rsidR="005F33AE" w:rsidP="4BBC01FC" w:rsidRDefault="005F33AE" w14:paraId="70E82132" w14:textId="6CF5EE9A">
      <w:pPr>
        <w:pStyle w:val="Normal"/>
        <w:ind w:left="720"/>
        <w:jc w:val="both"/>
        <w:rPr>
          <w:b w:val="1"/>
          <w:bCs w:val="1"/>
          <w:lang w:val="en-US"/>
        </w:rPr>
      </w:pPr>
    </w:p>
    <w:p w:rsidR="005F33AE" w:rsidP="4BBC01FC" w:rsidRDefault="005F33AE" w14:paraId="4B3FAD2C" w14:textId="6BB74337">
      <w:pPr>
        <w:ind w:left="720"/>
        <w:jc w:val="both"/>
        <w:rPr>
          <w:lang w:val="en-US"/>
        </w:rPr>
      </w:pPr>
      <w:r w:rsidRPr="4BBC01FC" w:rsidR="07EDE57D">
        <w:rPr>
          <w:lang w:val="en-US"/>
        </w:rPr>
        <w:t>The folder also contains the ion current data for lambda DNA translocation experiments.</w:t>
      </w:r>
    </w:p>
    <w:p w:rsidR="4BBC01FC" w:rsidP="4BBC01FC" w:rsidRDefault="4BBC01FC" w14:paraId="2B2618DE" w14:textId="7208CD6D">
      <w:pPr>
        <w:pStyle w:val="Normal"/>
        <w:ind w:left="720"/>
        <w:jc w:val="both"/>
        <w:rPr>
          <w:lang w:val="en-US"/>
        </w:rPr>
      </w:pPr>
    </w:p>
    <w:p w:rsidRPr="005F33AE" w:rsidR="0068050A" w:rsidP="005F33AE" w:rsidRDefault="00FA5851" w14:paraId="0E7695CD" w14:textId="43D3633A">
      <w:pPr>
        <w:pStyle w:val="ListParagraph"/>
        <w:numPr>
          <w:ilvl w:val="0"/>
          <w:numId w:val="3"/>
        </w:numPr>
        <w:jc w:val="both"/>
        <w:rPr>
          <w:sz w:val="32"/>
          <w:szCs w:val="32"/>
          <w:lang w:val="en-US"/>
        </w:rPr>
      </w:pPr>
      <w:r w:rsidRPr="4BBC01FC" w:rsidR="00FA5851">
        <w:rPr>
          <w:sz w:val="32"/>
          <w:szCs w:val="32"/>
          <w:lang w:val="en-US"/>
        </w:rPr>
        <w:t>DNA origami design</w:t>
      </w:r>
    </w:p>
    <w:p w:rsidR="00FA5851" w:rsidP="00FA5851" w:rsidRDefault="00FA5851" w14:paraId="4185B7A5" w14:textId="41E31124">
      <w:pPr>
        <w:jc w:val="both"/>
        <w:rPr>
          <w:sz w:val="32"/>
          <w:szCs w:val="32"/>
          <w:lang w:val="en-US"/>
        </w:rPr>
      </w:pPr>
    </w:p>
    <w:p w:rsidR="00FA5851" w:rsidP="00FA5851" w:rsidRDefault="00FA5851" w14:paraId="3F156C4B" w14:textId="4E04B7BF">
      <w:pPr>
        <w:jc w:val="both"/>
        <w:rPr>
          <w:lang w:val="en-US"/>
        </w:rPr>
      </w:pPr>
      <w:r w:rsidRPr="00FA5851">
        <w:rPr>
          <w:lang w:val="en-US"/>
        </w:rPr>
        <w:t>This folder contains the DNA origami routing design</w:t>
      </w:r>
      <w:r w:rsidR="005F33AE">
        <w:rPr>
          <w:lang w:val="en-US"/>
        </w:rPr>
        <w:t xml:space="preserve"> for all the different DNA origami used in this paper,</w:t>
      </w:r>
      <w:r w:rsidRPr="00FA5851">
        <w:rPr>
          <w:lang w:val="en-US"/>
        </w:rPr>
        <w:t xml:space="preserve"> in </w:t>
      </w:r>
      <w:proofErr w:type="spellStart"/>
      <w:r w:rsidRPr="00FA5851">
        <w:rPr>
          <w:lang w:val="en-US"/>
        </w:rPr>
        <w:t>cadnano</w:t>
      </w:r>
      <w:proofErr w:type="spellEnd"/>
      <w:r w:rsidRPr="00FA5851">
        <w:rPr>
          <w:lang w:val="en-US"/>
        </w:rPr>
        <w:t xml:space="preserve"> </w:t>
      </w:r>
      <w:r w:rsidR="002E7342">
        <w:rPr>
          <w:lang w:val="en-US"/>
        </w:rPr>
        <w:t xml:space="preserve">json </w:t>
      </w:r>
      <w:r w:rsidRPr="00FA5851">
        <w:rPr>
          <w:lang w:val="en-US"/>
        </w:rPr>
        <w:t xml:space="preserve">file format and the </w:t>
      </w:r>
      <w:r w:rsidR="00F8436C">
        <w:rPr>
          <w:lang w:val="en-US"/>
        </w:rPr>
        <w:t xml:space="preserve">scaffold sequences with </w:t>
      </w:r>
      <w:r w:rsidRPr="00FA5851">
        <w:rPr>
          <w:lang w:val="en-US"/>
        </w:rPr>
        <w:t>list of oligos</w:t>
      </w:r>
      <w:r w:rsidR="002E7342">
        <w:rPr>
          <w:lang w:val="en-US"/>
        </w:rPr>
        <w:t xml:space="preserve"> (excel files)</w:t>
      </w:r>
      <w:r w:rsidRPr="00FA5851">
        <w:rPr>
          <w:lang w:val="en-US"/>
        </w:rPr>
        <w:t xml:space="preserve"> </w:t>
      </w:r>
      <w:r>
        <w:rPr>
          <w:lang w:val="en-US"/>
        </w:rPr>
        <w:t>used for the DNA origami construction</w:t>
      </w:r>
      <w:r w:rsidR="005F33AE">
        <w:rPr>
          <w:lang w:val="en-US"/>
        </w:rPr>
        <w:t xml:space="preserve">. These are </w:t>
      </w:r>
      <w:r w:rsidR="002E7342">
        <w:rPr>
          <w:lang w:val="en-US"/>
        </w:rPr>
        <w:t xml:space="preserve">provided </w:t>
      </w:r>
      <w:r w:rsidR="005F33AE">
        <w:rPr>
          <w:lang w:val="en-US"/>
        </w:rPr>
        <w:t>in two folders</w:t>
      </w:r>
      <w:r w:rsidR="002E7342">
        <w:rPr>
          <w:lang w:val="en-US"/>
        </w:rPr>
        <w:t xml:space="preserve"> </w:t>
      </w:r>
      <w:proofErr w:type="spellStart"/>
      <w:r w:rsidR="002E7342">
        <w:rPr>
          <w:lang w:val="en-US"/>
        </w:rPr>
        <w:t>caDNAno</w:t>
      </w:r>
      <w:proofErr w:type="spellEnd"/>
      <w:r w:rsidR="002E7342">
        <w:rPr>
          <w:lang w:val="en-US"/>
        </w:rPr>
        <w:t xml:space="preserve"> files and </w:t>
      </w:r>
      <w:r w:rsidR="00F8436C">
        <w:rPr>
          <w:lang w:val="en-US"/>
        </w:rPr>
        <w:t xml:space="preserve">scaffold and </w:t>
      </w:r>
      <w:r w:rsidR="002E7342">
        <w:rPr>
          <w:lang w:val="en-US"/>
        </w:rPr>
        <w:t>oligo list respectively</w:t>
      </w:r>
      <w:r w:rsidR="005F33AE">
        <w:rPr>
          <w:lang w:val="en-US"/>
        </w:rPr>
        <w:t>.</w:t>
      </w:r>
    </w:p>
    <w:p w:rsidR="00FA5851" w:rsidP="00FA5851" w:rsidRDefault="00FA5851" w14:paraId="4D01E22D" w14:textId="526645A7">
      <w:pPr>
        <w:jc w:val="both"/>
        <w:rPr>
          <w:lang w:val="en-US"/>
        </w:rPr>
      </w:pPr>
    </w:p>
    <w:p w:rsidR="0068050A" w:rsidP="4E08DADF" w:rsidRDefault="0068050A" w14:paraId="1AEA26A3" w14:textId="7E68B960">
      <w:pPr>
        <w:pStyle w:val="ListParagraph"/>
        <w:numPr>
          <w:ilvl w:val="0"/>
          <w:numId w:val="3"/>
        </w:numPr>
        <w:jc w:val="both"/>
        <w:rPr>
          <w:rFonts w:ascii="Calibri" w:hAnsi="Calibri" w:eastAsia="Calibri" w:cs="Calibri" w:asciiTheme="minorAscii" w:hAnsiTheme="minorAscii" w:eastAsiaTheme="minorAscii" w:cstheme="minorAscii"/>
          <w:sz w:val="32"/>
          <w:szCs w:val="32"/>
          <w:lang w:val="en-US"/>
        </w:rPr>
      </w:pPr>
      <w:r w:rsidRPr="4BBC01FC" w:rsidR="147A9335">
        <w:rPr>
          <w:sz w:val="32"/>
          <w:szCs w:val="32"/>
          <w:lang w:val="en-US"/>
        </w:rPr>
        <w:t>3-</w:t>
      </w:r>
      <w:r w:rsidRPr="4BBC01FC" w:rsidR="5CB3A2F3">
        <w:rPr>
          <w:sz w:val="32"/>
          <w:szCs w:val="32"/>
          <w:lang w:val="en-US"/>
        </w:rPr>
        <w:t>Parameter classification</w:t>
      </w:r>
    </w:p>
    <w:p w:rsidR="4E08DADF" w:rsidP="4E08DADF" w:rsidRDefault="4E08DADF" w14:paraId="46F0ADBE" w14:textId="026BD4A5">
      <w:pPr>
        <w:pStyle w:val="Normal"/>
        <w:jc w:val="both"/>
        <w:rPr>
          <w:sz w:val="32"/>
          <w:szCs w:val="32"/>
          <w:lang w:val="en-US"/>
        </w:rPr>
      </w:pPr>
    </w:p>
    <w:p w:rsidR="5CB3A2F3" w:rsidP="4E08DADF" w:rsidRDefault="5CB3A2F3" w14:paraId="097F96E9" w14:textId="4C613B1A">
      <w:pPr>
        <w:pStyle w:val="Normal"/>
        <w:jc w:val="both"/>
        <w:rPr>
          <w:sz w:val="24"/>
          <w:szCs w:val="24"/>
          <w:lang w:val="en-US"/>
        </w:rPr>
      </w:pPr>
      <w:r w:rsidRPr="4E08DADF" w:rsidR="5CB3A2F3">
        <w:rPr>
          <w:sz w:val="24"/>
          <w:szCs w:val="24"/>
          <w:lang w:val="en-US"/>
        </w:rPr>
        <w:t xml:space="preserve">All the source data files for the 3 parameter </w:t>
      </w:r>
      <w:r w:rsidRPr="4E08DADF" w:rsidR="5CB3A2F3">
        <w:rPr>
          <w:sz w:val="24"/>
          <w:szCs w:val="24"/>
          <w:lang w:val="en-US"/>
        </w:rPr>
        <w:t>class</w:t>
      </w:r>
      <w:r w:rsidRPr="4E08DADF" w:rsidR="28227900">
        <w:rPr>
          <w:sz w:val="24"/>
          <w:szCs w:val="24"/>
          <w:lang w:val="en-US"/>
        </w:rPr>
        <w:t>i</w:t>
      </w:r>
      <w:r w:rsidRPr="4E08DADF" w:rsidR="5CB3A2F3">
        <w:rPr>
          <w:sz w:val="24"/>
          <w:szCs w:val="24"/>
          <w:lang w:val="en-US"/>
        </w:rPr>
        <w:t>fi</w:t>
      </w:r>
      <w:r w:rsidRPr="4E08DADF" w:rsidR="4CAE648D">
        <w:rPr>
          <w:sz w:val="24"/>
          <w:szCs w:val="24"/>
          <w:lang w:val="en-US"/>
        </w:rPr>
        <w:t>c</w:t>
      </w:r>
      <w:r w:rsidRPr="4E08DADF" w:rsidR="5CB3A2F3">
        <w:rPr>
          <w:sz w:val="24"/>
          <w:szCs w:val="24"/>
          <w:lang w:val="en-US"/>
        </w:rPr>
        <w:t>ation</w:t>
      </w:r>
      <w:r w:rsidRPr="4E08DADF" w:rsidR="5CB3A2F3">
        <w:rPr>
          <w:sz w:val="24"/>
          <w:szCs w:val="24"/>
          <w:lang w:val="en-US"/>
        </w:rPr>
        <w:t xml:space="preserve"> experiments both in buffer and plasma are provided here. The folder is divided into subfolders</w:t>
      </w:r>
    </w:p>
    <w:p w:rsidR="4E08DADF" w:rsidP="4E08DADF" w:rsidRDefault="4E08DADF" w14:paraId="7BDDAB19" w14:textId="3D1759C8">
      <w:pPr>
        <w:pStyle w:val="Normal"/>
        <w:jc w:val="both"/>
        <w:rPr>
          <w:sz w:val="24"/>
          <w:szCs w:val="24"/>
          <w:lang w:val="en-US"/>
        </w:rPr>
      </w:pPr>
    </w:p>
    <w:p w:rsidR="5CB3A2F3" w:rsidP="4E08DADF" w:rsidRDefault="5CB3A2F3" w14:paraId="08BECA2A" w14:textId="6CC7EAF9">
      <w:pPr>
        <w:pStyle w:val="Normal"/>
        <w:ind w:left="360"/>
        <w:jc w:val="both"/>
        <w:rPr>
          <w:b w:val="1"/>
          <w:bCs w:val="1"/>
          <w:sz w:val="24"/>
          <w:szCs w:val="24"/>
          <w:lang w:val="en-US"/>
        </w:rPr>
      </w:pPr>
      <w:r w:rsidRPr="4E08DADF" w:rsidR="5CB3A2F3">
        <w:rPr>
          <w:b w:val="1"/>
          <w:bCs w:val="1"/>
          <w:sz w:val="24"/>
          <w:szCs w:val="24"/>
          <w:lang w:val="en-US"/>
        </w:rPr>
        <w:t>Aptamer 1</w:t>
      </w:r>
      <w:r w:rsidRPr="4E08DADF" w:rsidR="187436D7">
        <w:rPr>
          <w:b w:val="1"/>
          <w:bCs w:val="1"/>
          <w:sz w:val="24"/>
          <w:szCs w:val="24"/>
          <w:lang w:val="en-US"/>
        </w:rPr>
        <w:t xml:space="preserve"> - </w:t>
      </w:r>
      <w:r w:rsidRPr="4E08DADF" w:rsidR="5CB3A2F3">
        <w:rPr>
          <w:b w:val="0"/>
          <w:bCs w:val="0"/>
          <w:sz w:val="24"/>
          <w:szCs w:val="24"/>
          <w:lang w:val="en-US"/>
        </w:rPr>
        <w:t xml:space="preserve">contains data for carriers </w:t>
      </w:r>
      <w:r w:rsidRPr="4E08DADF" w:rsidR="355E6E72">
        <w:rPr>
          <w:b w:val="0"/>
          <w:bCs w:val="0"/>
          <w:sz w:val="24"/>
          <w:szCs w:val="24"/>
          <w:lang w:val="en-US"/>
        </w:rPr>
        <w:t>containing</w:t>
      </w:r>
      <w:r w:rsidRPr="4E08DADF" w:rsidR="5CB3A2F3">
        <w:rPr>
          <w:b w:val="0"/>
          <w:bCs w:val="0"/>
          <w:sz w:val="24"/>
          <w:szCs w:val="24"/>
          <w:lang w:val="en-US"/>
        </w:rPr>
        <w:t xml:space="preserve"> apt</w:t>
      </w:r>
      <w:r w:rsidRPr="4E08DADF" w:rsidR="16159B8C">
        <w:rPr>
          <w:b w:val="0"/>
          <w:bCs w:val="0"/>
          <w:sz w:val="24"/>
          <w:szCs w:val="24"/>
          <w:lang w:val="en-US"/>
        </w:rPr>
        <w:t>a</w:t>
      </w:r>
      <w:r w:rsidRPr="4E08DADF" w:rsidR="5CB3A2F3">
        <w:rPr>
          <w:b w:val="0"/>
          <w:bCs w:val="0"/>
          <w:sz w:val="24"/>
          <w:szCs w:val="24"/>
          <w:lang w:val="en-US"/>
        </w:rPr>
        <w:t>mer 1 incubated with various concen</w:t>
      </w:r>
      <w:r w:rsidRPr="4E08DADF" w:rsidR="6F3105FB">
        <w:rPr>
          <w:b w:val="0"/>
          <w:bCs w:val="0"/>
          <w:sz w:val="24"/>
          <w:szCs w:val="24"/>
          <w:lang w:val="en-US"/>
        </w:rPr>
        <w:t>trations of CRP</w:t>
      </w:r>
      <w:r w:rsidRPr="4E08DADF" w:rsidR="1CD84FFA">
        <w:rPr>
          <w:b w:val="0"/>
          <w:bCs w:val="0"/>
          <w:sz w:val="24"/>
          <w:szCs w:val="24"/>
          <w:lang w:val="en-US"/>
        </w:rPr>
        <w:t xml:space="preserve"> in buffer</w:t>
      </w:r>
      <w:r w:rsidRPr="4E08DADF" w:rsidR="6F3105FB">
        <w:rPr>
          <w:b w:val="0"/>
          <w:bCs w:val="0"/>
          <w:sz w:val="24"/>
          <w:szCs w:val="24"/>
          <w:lang w:val="en-US"/>
        </w:rPr>
        <w:t>.</w:t>
      </w:r>
    </w:p>
    <w:p w:rsidR="5CB3A2F3" w:rsidP="4E08DADF" w:rsidRDefault="5CB3A2F3" w14:paraId="25BCE2F8" w14:textId="1BBB3927">
      <w:pPr>
        <w:pStyle w:val="Normal"/>
        <w:ind w:left="360"/>
        <w:jc w:val="both"/>
        <w:rPr>
          <w:b w:val="1"/>
          <w:bCs w:val="1"/>
          <w:sz w:val="24"/>
          <w:szCs w:val="24"/>
          <w:lang w:val="en-US"/>
        </w:rPr>
      </w:pPr>
      <w:r w:rsidRPr="4E08DADF" w:rsidR="5CB3A2F3">
        <w:rPr>
          <w:b w:val="1"/>
          <w:bCs w:val="1"/>
          <w:sz w:val="24"/>
          <w:szCs w:val="24"/>
          <w:lang w:val="en-US"/>
        </w:rPr>
        <w:t>Aptamer 2</w:t>
      </w:r>
      <w:r w:rsidRPr="4E08DADF" w:rsidR="1E77DAE2">
        <w:rPr>
          <w:b w:val="1"/>
          <w:bCs w:val="1"/>
          <w:sz w:val="24"/>
          <w:szCs w:val="24"/>
          <w:lang w:val="en-US"/>
        </w:rPr>
        <w:t xml:space="preserve"> - </w:t>
      </w:r>
      <w:r w:rsidRPr="4E08DADF" w:rsidR="1E77DAE2">
        <w:rPr>
          <w:b w:val="0"/>
          <w:bCs w:val="0"/>
          <w:sz w:val="24"/>
          <w:szCs w:val="24"/>
          <w:lang w:val="en-US"/>
        </w:rPr>
        <w:t>contains</w:t>
      </w:r>
      <w:r w:rsidRPr="4E08DADF" w:rsidR="1E77DAE2">
        <w:rPr>
          <w:b w:val="0"/>
          <w:bCs w:val="0"/>
          <w:sz w:val="24"/>
          <w:szCs w:val="24"/>
          <w:lang w:val="en-US"/>
        </w:rPr>
        <w:t xml:space="preserve"> data for carriers containing apt</w:t>
      </w:r>
      <w:r w:rsidRPr="4E08DADF" w:rsidR="51322465">
        <w:rPr>
          <w:b w:val="0"/>
          <w:bCs w:val="0"/>
          <w:sz w:val="24"/>
          <w:szCs w:val="24"/>
          <w:lang w:val="en-US"/>
        </w:rPr>
        <w:t>a</w:t>
      </w:r>
      <w:r w:rsidRPr="4E08DADF" w:rsidR="1E77DAE2">
        <w:rPr>
          <w:b w:val="0"/>
          <w:bCs w:val="0"/>
          <w:sz w:val="24"/>
          <w:szCs w:val="24"/>
          <w:lang w:val="en-US"/>
        </w:rPr>
        <w:t>mer 2 incubated with various concentrations of CRP</w:t>
      </w:r>
      <w:r w:rsidRPr="4E08DADF" w:rsidR="1A8D2F8B">
        <w:rPr>
          <w:b w:val="0"/>
          <w:bCs w:val="0"/>
          <w:sz w:val="24"/>
          <w:szCs w:val="24"/>
          <w:lang w:val="en-US"/>
        </w:rPr>
        <w:t xml:space="preserve"> in buffer</w:t>
      </w:r>
      <w:r w:rsidRPr="4E08DADF" w:rsidR="1E77DAE2">
        <w:rPr>
          <w:b w:val="0"/>
          <w:bCs w:val="0"/>
          <w:sz w:val="24"/>
          <w:szCs w:val="24"/>
          <w:lang w:val="en-US"/>
        </w:rPr>
        <w:t>.</w:t>
      </w:r>
    </w:p>
    <w:p w:rsidR="5CB3A2F3" w:rsidP="4E08DADF" w:rsidRDefault="5CB3A2F3" w14:paraId="1DCAADBA" w14:textId="6EB2BDB5">
      <w:pPr>
        <w:pStyle w:val="Normal"/>
        <w:ind w:left="360"/>
        <w:jc w:val="both"/>
        <w:rPr>
          <w:b w:val="0"/>
          <w:bCs w:val="0"/>
          <w:sz w:val="24"/>
          <w:szCs w:val="24"/>
          <w:lang w:val="en-US"/>
        </w:rPr>
      </w:pPr>
      <w:r w:rsidRPr="4BBC01FC" w:rsidR="5CB3A2F3">
        <w:rPr>
          <w:b w:val="1"/>
          <w:bCs w:val="1"/>
          <w:sz w:val="24"/>
          <w:szCs w:val="24"/>
          <w:lang w:val="en-US"/>
        </w:rPr>
        <w:t>CRP detection in plasma</w:t>
      </w:r>
      <w:r w:rsidRPr="4BBC01FC" w:rsidR="618B868A">
        <w:rPr>
          <w:b w:val="1"/>
          <w:bCs w:val="1"/>
          <w:sz w:val="24"/>
          <w:szCs w:val="24"/>
          <w:lang w:val="en-US"/>
        </w:rPr>
        <w:t xml:space="preserve"> - </w:t>
      </w:r>
      <w:r w:rsidRPr="4BBC01FC" w:rsidR="618B868A">
        <w:rPr>
          <w:b w:val="0"/>
          <w:bCs w:val="0"/>
          <w:sz w:val="24"/>
          <w:szCs w:val="24"/>
          <w:lang w:val="en-US"/>
        </w:rPr>
        <w:t>contains data for CRP detection in plasma samples, carriers containing apt</w:t>
      </w:r>
      <w:r w:rsidRPr="4BBC01FC" w:rsidR="0D7D538C">
        <w:rPr>
          <w:b w:val="0"/>
          <w:bCs w:val="0"/>
          <w:sz w:val="24"/>
          <w:szCs w:val="24"/>
          <w:lang w:val="en-US"/>
        </w:rPr>
        <w:t>a</w:t>
      </w:r>
      <w:r w:rsidRPr="4BBC01FC" w:rsidR="618B868A">
        <w:rPr>
          <w:b w:val="0"/>
          <w:bCs w:val="0"/>
          <w:sz w:val="24"/>
          <w:szCs w:val="24"/>
          <w:lang w:val="en-US"/>
        </w:rPr>
        <w:t>mer 1 incubated with various concentrations of CRP was used.</w:t>
      </w:r>
    </w:p>
    <w:p w:rsidR="4BBC01FC" w:rsidP="4BBC01FC" w:rsidRDefault="4BBC01FC" w14:paraId="7CD767CF" w14:textId="27E741AA">
      <w:pPr>
        <w:pStyle w:val="Normal"/>
        <w:ind w:left="360"/>
        <w:jc w:val="both"/>
        <w:rPr>
          <w:b w:val="0"/>
          <w:bCs w:val="0"/>
          <w:sz w:val="24"/>
          <w:szCs w:val="24"/>
          <w:lang w:val="en-US"/>
        </w:rPr>
      </w:pPr>
    </w:p>
    <w:p w:rsidR="73F59AF3" w:rsidP="4BBC01FC" w:rsidRDefault="73F59AF3" w14:paraId="689B91E1" w14:textId="306583B4">
      <w:pPr>
        <w:pStyle w:val="ListParagraph"/>
        <w:numPr>
          <w:ilvl w:val="0"/>
          <w:numId w:val="3"/>
        </w:numPr>
        <w:jc w:val="both"/>
        <w:rPr>
          <w:sz w:val="32"/>
          <w:szCs w:val="32"/>
          <w:lang w:val="en-US"/>
        </w:rPr>
      </w:pPr>
      <w:r w:rsidRPr="4BBC01FC" w:rsidR="73F59AF3">
        <w:rPr>
          <w:sz w:val="32"/>
          <w:szCs w:val="32"/>
          <w:lang w:val="en-US"/>
        </w:rPr>
        <w:t>AFM micrographs</w:t>
      </w:r>
    </w:p>
    <w:p w:rsidR="4BBC01FC" w:rsidP="4BBC01FC" w:rsidRDefault="4BBC01FC" w14:paraId="01AE5A26" w14:textId="1FABC999">
      <w:pPr>
        <w:pStyle w:val="Normal"/>
        <w:ind w:left="0"/>
        <w:jc w:val="both"/>
        <w:rPr>
          <w:sz w:val="24"/>
          <w:szCs w:val="24"/>
          <w:lang w:val="en-US"/>
        </w:rPr>
      </w:pPr>
    </w:p>
    <w:p w:rsidR="73F59AF3" w:rsidP="4BBC01FC" w:rsidRDefault="73F59AF3" w14:paraId="1B3485ED" w14:textId="072E28F3">
      <w:pPr>
        <w:pStyle w:val="Normal"/>
        <w:ind w:left="0"/>
        <w:jc w:val="both"/>
        <w:rPr>
          <w:sz w:val="24"/>
          <w:szCs w:val="24"/>
          <w:lang w:val="en-US"/>
        </w:rPr>
      </w:pPr>
      <w:r w:rsidRPr="4BBC01FC" w:rsidR="73F59AF3">
        <w:rPr>
          <w:sz w:val="24"/>
          <w:szCs w:val="24"/>
          <w:lang w:val="en-US"/>
        </w:rPr>
        <w:t>The folder contains the raw micrographs of concentric square samples, CRP protein and carriers incubated with CRP</w:t>
      </w:r>
      <w:r w:rsidRPr="4BBC01FC" w:rsidR="22178AFB">
        <w:rPr>
          <w:sz w:val="24"/>
          <w:szCs w:val="24"/>
          <w:lang w:val="en-US"/>
        </w:rPr>
        <w:t xml:space="preserve"> in separate subfolders.</w:t>
      </w:r>
    </w:p>
    <w:p w:rsidR="4BBC01FC" w:rsidP="4BBC01FC" w:rsidRDefault="4BBC01FC" w14:paraId="20240614" w14:textId="0AEFC562">
      <w:pPr>
        <w:pStyle w:val="Normal"/>
        <w:ind w:left="0"/>
        <w:jc w:val="both"/>
        <w:rPr>
          <w:sz w:val="24"/>
          <w:szCs w:val="24"/>
          <w:lang w:val="en-US"/>
        </w:rPr>
      </w:pPr>
    </w:p>
    <w:p w:rsidRPr="0068050A" w:rsidR="0068050A" w:rsidP="4E08DADF" w:rsidRDefault="0068050A" w14:paraId="552FC3A0" w14:textId="4CABC3A8">
      <w:pPr>
        <w:pStyle w:val="ListParagraph"/>
        <w:numPr>
          <w:ilvl w:val="0"/>
          <w:numId w:val="3"/>
        </w:numPr>
        <w:jc w:val="both"/>
        <w:rPr>
          <w:rFonts w:ascii="Calibri" w:hAnsi="Calibri" w:eastAsia="Calibri" w:cs="Calibri" w:asciiTheme="minorAscii" w:hAnsiTheme="minorAscii" w:eastAsiaTheme="minorAscii" w:cstheme="minorAscii"/>
          <w:sz w:val="32"/>
          <w:szCs w:val="32"/>
          <w:lang w:val="en-US"/>
        </w:rPr>
      </w:pPr>
      <w:r w:rsidRPr="4BBC01FC" w:rsidR="55D09C7F">
        <w:rPr>
          <w:sz w:val="32"/>
          <w:szCs w:val="32"/>
          <w:lang w:val="en-US"/>
        </w:rPr>
        <w:t>Source data excel file</w:t>
      </w:r>
    </w:p>
    <w:p w:rsidR="4E08DADF" w:rsidP="4E08DADF" w:rsidRDefault="4E08DADF" w14:paraId="313C8555" w14:textId="4D0A1325">
      <w:pPr>
        <w:pStyle w:val="Normal"/>
        <w:ind w:left="0"/>
        <w:jc w:val="both"/>
        <w:rPr>
          <w:sz w:val="32"/>
          <w:szCs w:val="32"/>
          <w:lang w:val="en-US"/>
        </w:rPr>
      </w:pPr>
    </w:p>
    <w:p w:rsidR="55D09C7F" w:rsidP="4E08DADF" w:rsidRDefault="55D09C7F" w14:paraId="216B29DF" w14:textId="53DA09E0">
      <w:pPr>
        <w:pStyle w:val="Normal"/>
        <w:ind w:left="0"/>
        <w:jc w:val="both"/>
        <w:rPr>
          <w:sz w:val="24"/>
          <w:szCs w:val="24"/>
          <w:lang w:val="en-US"/>
        </w:rPr>
      </w:pPr>
      <w:r w:rsidRPr="4E08DADF" w:rsidR="55D09C7F">
        <w:rPr>
          <w:sz w:val="24"/>
          <w:szCs w:val="24"/>
          <w:lang w:val="en-US"/>
        </w:rPr>
        <w:t>This excel file contains all the source data for the main figures and supplementary figures provided in separate sheets within the excel file.</w:t>
      </w:r>
    </w:p>
    <w:sectPr w:rsidRPr="0068050A" w:rsidR="0068050A" w:rsidSect="00862C95">
      <w:pgSz w:w="11900" w:h="16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08443FB"/>
    <w:multiLevelType w:val="hybridMultilevel"/>
    <w:tmpl w:val="BD2CD4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DD27D3"/>
    <w:multiLevelType w:val="hybridMultilevel"/>
    <w:tmpl w:val="196809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E580DA3"/>
    <w:multiLevelType w:val="hybridMultilevel"/>
    <w:tmpl w:val="ABA8B59A"/>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611D53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0B22FEB"/>
    <w:multiLevelType w:val="hybridMultilevel"/>
    <w:tmpl w:val="2BB87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3010BE"/>
    <w:multiLevelType w:val="hybridMultilevel"/>
    <w:tmpl w:val="3EF805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BB94C33"/>
    <w:multiLevelType w:val="hybridMultilevel"/>
    <w:tmpl w:val="EAEACBE4"/>
    <w:lvl w:ilvl="0" w:tplc="03121250">
      <w:start w:val="2"/>
      <w:numFmt w:val="bullet"/>
      <w:lvlText w:val=""/>
      <w:lvlJc w:val="left"/>
      <w:pPr>
        <w:ind w:left="720"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num w:numId="9">
    <w:abstractNumId w:val="8"/>
  </w:num>
  <w:num w:numId="8">
    <w:abstractNumId w:val="7"/>
  </w:num>
  <w:num w:numId="1">
    <w:abstractNumId w:val="5"/>
  </w:num>
  <w:num w:numId="2">
    <w:abstractNumId w:val="0"/>
  </w:num>
  <w:num w:numId="3">
    <w:abstractNumId w:val="1"/>
  </w:num>
  <w:num w:numId="4">
    <w:abstractNumId w:val="6"/>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44E"/>
    <w:rsid w:val="00037656"/>
    <w:rsid w:val="00067C44"/>
    <w:rsid w:val="002E7342"/>
    <w:rsid w:val="003B79D7"/>
    <w:rsid w:val="00494812"/>
    <w:rsid w:val="005F33AE"/>
    <w:rsid w:val="00601FCB"/>
    <w:rsid w:val="0064644E"/>
    <w:rsid w:val="0068050A"/>
    <w:rsid w:val="00770B18"/>
    <w:rsid w:val="00862C95"/>
    <w:rsid w:val="00901704"/>
    <w:rsid w:val="00CE6E27"/>
    <w:rsid w:val="00F03B27"/>
    <w:rsid w:val="00F8436C"/>
    <w:rsid w:val="00F96BE0"/>
    <w:rsid w:val="00FA5851"/>
    <w:rsid w:val="011DA896"/>
    <w:rsid w:val="074CB888"/>
    <w:rsid w:val="07EDE57D"/>
    <w:rsid w:val="087CC211"/>
    <w:rsid w:val="0D7D538C"/>
    <w:rsid w:val="10CA5268"/>
    <w:rsid w:val="10F9EFA5"/>
    <w:rsid w:val="12052AC9"/>
    <w:rsid w:val="132EE2E8"/>
    <w:rsid w:val="13D5BBCC"/>
    <w:rsid w:val="1407A0F9"/>
    <w:rsid w:val="147A9335"/>
    <w:rsid w:val="15E3BCA3"/>
    <w:rsid w:val="16159B8C"/>
    <w:rsid w:val="187436D7"/>
    <w:rsid w:val="18DBEF04"/>
    <w:rsid w:val="1A8D2F8B"/>
    <w:rsid w:val="1CD84FFA"/>
    <w:rsid w:val="1D2AF94F"/>
    <w:rsid w:val="1E77DAE2"/>
    <w:rsid w:val="2057B7DB"/>
    <w:rsid w:val="21582B98"/>
    <w:rsid w:val="22178AFB"/>
    <w:rsid w:val="228F8EC5"/>
    <w:rsid w:val="28227900"/>
    <w:rsid w:val="2AAFCEC3"/>
    <w:rsid w:val="2CEBFAAA"/>
    <w:rsid w:val="355E6E72"/>
    <w:rsid w:val="3A230BF3"/>
    <w:rsid w:val="3D8746F5"/>
    <w:rsid w:val="3F1572EC"/>
    <w:rsid w:val="3F8E78E8"/>
    <w:rsid w:val="402A29A2"/>
    <w:rsid w:val="466C7083"/>
    <w:rsid w:val="49B54229"/>
    <w:rsid w:val="49D4F165"/>
    <w:rsid w:val="4B8F6C02"/>
    <w:rsid w:val="4BBC01FC"/>
    <w:rsid w:val="4CAE648D"/>
    <w:rsid w:val="4E08DADF"/>
    <w:rsid w:val="502A3472"/>
    <w:rsid w:val="509B7D3E"/>
    <w:rsid w:val="51322465"/>
    <w:rsid w:val="538A7200"/>
    <w:rsid w:val="55D09C7F"/>
    <w:rsid w:val="5CB3A2F3"/>
    <w:rsid w:val="5FA4D6B4"/>
    <w:rsid w:val="6024E2ED"/>
    <w:rsid w:val="61057101"/>
    <w:rsid w:val="618B868A"/>
    <w:rsid w:val="64989530"/>
    <w:rsid w:val="67DE737F"/>
    <w:rsid w:val="681205D0"/>
    <w:rsid w:val="68CE5340"/>
    <w:rsid w:val="68F6CA95"/>
    <w:rsid w:val="69A48CC7"/>
    <w:rsid w:val="6A1C642C"/>
    <w:rsid w:val="6CADF4A4"/>
    <w:rsid w:val="6F3105FB"/>
    <w:rsid w:val="709271D6"/>
    <w:rsid w:val="71627BEE"/>
    <w:rsid w:val="73F59AF3"/>
    <w:rsid w:val="757CC4F0"/>
    <w:rsid w:val="767516F1"/>
    <w:rsid w:val="7C2392E4"/>
    <w:rsid w:val="7CFD13EA"/>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ecimalSymbol w:val="."/>
  <w:listSeparator w:val=","/>
  <w14:docId w14:val="2D3B3D27"/>
  <w15:chartTrackingRefBased/>
  <w15:docId w15:val="{444E311A-0698-6040-A403-CC00A6E88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A5851"/>
    <w:pPr>
      <w:ind w:left="720"/>
      <w:contextualSpacing/>
    </w:pPr>
  </w:style>
  <w:style w:type="paragraph" w:styleId="BalloonText">
    <w:name w:val="Balloon Text"/>
    <w:basedOn w:val="Normal"/>
    <w:link w:val="BalloonTextChar"/>
    <w:uiPriority w:val="99"/>
    <w:semiHidden/>
    <w:unhideWhenUsed/>
    <w:rsid w:val="002E7342"/>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2E7342"/>
    <w:rPr>
      <w:rFonts w:ascii="Times New Roman" w:hAnsi="Times New Roman" w:cs="Times New Roman"/>
      <w:sz w:val="18"/>
      <w:szCs w:val="18"/>
    </w:rPr>
  </w:style>
  <w:style w:type="character" w:styleId="Hyperlink">
    <w:name w:val="Hyperlink"/>
    <w:basedOn w:val="DefaultParagraphFont"/>
    <w:uiPriority w:val="99"/>
    <w:unhideWhenUsed/>
    <w:rsid w:val="002E7342"/>
    <w:rPr>
      <w:color w:val="0563C1" w:themeColor="hyperlink"/>
      <w:u w:val="single"/>
    </w:rPr>
  </w:style>
  <w:style w:type="character" w:styleId="UnresolvedMention">
    <w:name w:val="Unresolved Mention"/>
    <w:basedOn w:val="DefaultParagraphFont"/>
    <w:uiPriority w:val="99"/>
    <w:semiHidden/>
    <w:unhideWhenUsed/>
    <w:rsid w:val="002E73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Mukhil Raveendran</dc:creator>
  <keywords/>
  <dc:description/>
  <lastModifiedBy>Mukhil Raveendran</lastModifiedBy>
  <revision>6</revision>
  <dcterms:created xsi:type="dcterms:W3CDTF">2020-07-11T19:49:00.0000000Z</dcterms:created>
  <dcterms:modified xsi:type="dcterms:W3CDTF">2020-07-27T10:30:03.8090623Z</dcterms:modified>
</coreProperties>
</file>