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2052D2" w14:textId="01446A74" w:rsidR="00ED3E0B" w:rsidRPr="004826A2" w:rsidRDefault="00ED3E0B" w:rsidP="00ED3E0B">
      <w:pPr>
        <w:suppressLineNumbers/>
        <w:spacing w:before="0" w:line="360" w:lineRule="auto"/>
        <w:rPr>
          <w:b/>
          <w:szCs w:val="22"/>
        </w:rPr>
      </w:pPr>
      <w:bookmarkStart w:id="0" w:name="_GoBack"/>
      <w:bookmarkEnd w:id="0"/>
      <w:r w:rsidRPr="004826A2">
        <w:rPr>
          <w:b/>
          <w:szCs w:val="22"/>
        </w:rPr>
        <w:t>Dose</w:t>
      </w:r>
      <w:r w:rsidR="004670EA" w:rsidRPr="004826A2">
        <w:rPr>
          <w:b/>
          <w:szCs w:val="22"/>
        </w:rPr>
        <w:t xml:space="preserve"> dependency of iatrogenic</w:t>
      </w:r>
      <w:r w:rsidRPr="004826A2">
        <w:rPr>
          <w:b/>
          <w:szCs w:val="22"/>
        </w:rPr>
        <w:t xml:space="preserve"> glucocorticoid </w:t>
      </w:r>
      <w:r w:rsidR="004670EA" w:rsidRPr="004826A2">
        <w:rPr>
          <w:b/>
          <w:szCs w:val="22"/>
        </w:rPr>
        <w:t>excess and adrenal insufficiency and mortality</w:t>
      </w:r>
      <w:r w:rsidRPr="004826A2">
        <w:rPr>
          <w:b/>
          <w:szCs w:val="22"/>
        </w:rPr>
        <w:t>: a cohort</w:t>
      </w:r>
      <w:r w:rsidR="000D2F9A">
        <w:rPr>
          <w:b/>
          <w:szCs w:val="22"/>
        </w:rPr>
        <w:t xml:space="preserve"> study</w:t>
      </w:r>
      <w:r w:rsidRPr="004826A2">
        <w:rPr>
          <w:b/>
          <w:szCs w:val="22"/>
        </w:rPr>
        <w:t xml:space="preserve"> in England</w:t>
      </w:r>
    </w:p>
    <w:p w14:paraId="3C9D342F" w14:textId="470C9974" w:rsidR="00ED3E0B" w:rsidRPr="00D72023" w:rsidRDefault="00D72023" w:rsidP="008D1125">
      <w:pPr>
        <w:rPr>
          <w:sz w:val="22"/>
          <w:szCs w:val="22"/>
          <w:vertAlign w:val="superscript"/>
        </w:rPr>
      </w:pPr>
      <w:r w:rsidRPr="00D72023">
        <w:rPr>
          <w:sz w:val="22"/>
          <w:szCs w:val="22"/>
        </w:rPr>
        <w:t>Teumzghi F. Mebrahtu, Ann W. Morgan, Adam Keeley, Paul D. Baxter, Paul M. Stewart, Mar Pujades-Rodriguez</w:t>
      </w:r>
    </w:p>
    <w:p w14:paraId="574E4689" w14:textId="77777777" w:rsidR="00D72023" w:rsidRPr="004826A2" w:rsidRDefault="00D72023" w:rsidP="008D1125">
      <w:pPr>
        <w:rPr>
          <w:rFonts w:ascii="Calibri" w:hAnsi="Calibri"/>
          <w:b/>
          <w:sz w:val="28"/>
          <w:szCs w:val="28"/>
        </w:rPr>
      </w:pPr>
    </w:p>
    <w:p w14:paraId="0C84CB16" w14:textId="0C1FD78F" w:rsidR="008D1125" w:rsidRPr="004826A2" w:rsidRDefault="008D1125" w:rsidP="008D1125">
      <w:pPr>
        <w:rPr>
          <w:rFonts w:ascii="Calibri" w:hAnsi="Calibri"/>
          <w:b/>
          <w:sz w:val="28"/>
          <w:szCs w:val="28"/>
        </w:rPr>
      </w:pPr>
      <w:r w:rsidRPr="004826A2">
        <w:rPr>
          <w:rFonts w:ascii="Calibri" w:hAnsi="Calibri"/>
          <w:b/>
          <w:sz w:val="28"/>
          <w:szCs w:val="28"/>
        </w:rPr>
        <w:t>SUPPLEMENTA</w:t>
      </w:r>
      <w:r w:rsidR="00EA0991" w:rsidRPr="004826A2">
        <w:rPr>
          <w:rFonts w:ascii="Calibri" w:hAnsi="Calibri"/>
          <w:b/>
          <w:sz w:val="28"/>
          <w:szCs w:val="28"/>
        </w:rPr>
        <w:t>L</w:t>
      </w:r>
      <w:r w:rsidRPr="004826A2">
        <w:rPr>
          <w:rFonts w:ascii="Calibri" w:hAnsi="Calibri"/>
          <w:b/>
          <w:sz w:val="28"/>
          <w:szCs w:val="28"/>
        </w:rPr>
        <w:t xml:space="preserve"> MATERIAL</w:t>
      </w:r>
      <w:r w:rsidR="0004500B" w:rsidRPr="004826A2">
        <w:rPr>
          <w:rFonts w:ascii="Calibri" w:hAnsi="Calibri"/>
          <w:b/>
          <w:sz w:val="28"/>
          <w:szCs w:val="28"/>
        </w:rPr>
        <w:t xml:space="preserve"> CONTENT</w:t>
      </w:r>
    </w:p>
    <w:p w14:paraId="60991F9C" w14:textId="3EFC14AD" w:rsidR="008D1125" w:rsidRPr="004826A2" w:rsidRDefault="008D1125" w:rsidP="008D1125">
      <w:pPr>
        <w:rPr>
          <w:rFonts w:ascii="Calibri" w:hAnsi="Calibri"/>
          <w:b/>
          <w:sz w:val="20"/>
          <w:szCs w:val="20"/>
        </w:rPr>
      </w:pPr>
    </w:p>
    <w:p w14:paraId="6D5E993B" w14:textId="452E974F" w:rsidR="008D1125" w:rsidRPr="004826A2" w:rsidRDefault="008D1125" w:rsidP="00E77BA1">
      <w:pPr>
        <w:spacing w:after="240"/>
        <w:rPr>
          <w:rFonts w:ascii="Calibri" w:hAnsi="Calibri"/>
          <w:b/>
        </w:rPr>
      </w:pPr>
      <w:r w:rsidRPr="004826A2">
        <w:rPr>
          <w:rFonts w:ascii="Calibri" w:hAnsi="Calibri"/>
          <w:b/>
        </w:rPr>
        <w:t>TABLES</w:t>
      </w:r>
    </w:p>
    <w:p w14:paraId="7719BCBD" w14:textId="77777777" w:rsidR="00030798" w:rsidRPr="00FC78D9" w:rsidRDefault="00030798" w:rsidP="00FC78D9">
      <w:pPr>
        <w:pStyle w:val="Caption"/>
        <w:spacing w:after="0" w:line="360" w:lineRule="auto"/>
        <w:rPr>
          <w:b w:val="0"/>
        </w:rPr>
      </w:pPr>
      <w:r w:rsidRPr="00FC78D9">
        <w:rPr>
          <w:b w:val="0"/>
        </w:rPr>
        <w:t>Table 1. List of chronic inflammatory disease codes and terms used for data extraction in CPRD and HES</w:t>
      </w:r>
    </w:p>
    <w:p w14:paraId="61520222" w14:textId="73886DE2" w:rsidR="00030798" w:rsidRPr="00FC78D9" w:rsidRDefault="00030798" w:rsidP="00FC78D9">
      <w:pPr>
        <w:pStyle w:val="Caption"/>
        <w:spacing w:after="0" w:line="360" w:lineRule="auto"/>
        <w:rPr>
          <w:b w:val="0"/>
        </w:rPr>
      </w:pPr>
      <w:r w:rsidRPr="00FC78D9">
        <w:rPr>
          <w:b w:val="0"/>
        </w:rPr>
        <w:t xml:space="preserve">Table </w:t>
      </w:r>
      <w:r w:rsidR="00192E52" w:rsidRPr="00FC78D9">
        <w:rPr>
          <w:b w:val="0"/>
        </w:rPr>
        <w:t>2</w:t>
      </w:r>
      <w:r w:rsidRPr="00FC78D9">
        <w:rPr>
          <w:b w:val="0"/>
        </w:rPr>
        <w:t>. List of adrenal insufficiency codes and terms used for data extraction in CPRD, ONS and HES</w:t>
      </w:r>
    </w:p>
    <w:p w14:paraId="2228B94E" w14:textId="00A30C05" w:rsidR="00030798" w:rsidRPr="00FC78D9" w:rsidRDefault="00030798" w:rsidP="00FC78D9">
      <w:pPr>
        <w:pStyle w:val="Caption"/>
        <w:spacing w:after="0" w:line="360" w:lineRule="auto"/>
        <w:rPr>
          <w:b w:val="0"/>
        </w:rPr>
      </w:pPr>
      <w:r w:rsidRPr="00FC78D9">
        <w:rPr>
          <w:b w:val="0"/>
        </w:rPr>
        <w:t xml:space="preserve">Table </w:t>
      </w:r>
      <w:r w:rsidR="00192E52" w:rsidRPr="00FC78D9">
        <w:rPr>
          <w:b w:val="0"/>
        </w:rPr>
        <w:t>3</w:t>
      </w:r>
      <w:r w:rsidRPr="00FC78D9">
        <w:rPr>
          <w:b w:val="0"/>
        </w:rPr>
        <w:t>. List of Cushing</w:t>
      </w:r>
      <w:r w:rsidR="00CC6275" w:rsidRPr="00FC78D9">
        <w:rPr>
          <w:b w:val="0"/>
        </w:rPr>
        <w:t>’s</w:t>
      </w:r>
      <w:r w:rsidRPr="00FC78D9">
        <w:rPr>
          <w:b w:val="0"/>
        </w:rPr>
        <w:t xml:space="preserve"> syndrome codes and terms used for data extraction in CPRD, HES and ONS</w:t>
      </w:r>
    </w:p>
    <w:p w14:paraId="0F59AED8" w14:textId="39753DD9" w:rsidR="00030798" w:rsidRPr="00FC78D9" w:rsidRDefault="00030798" w:rsidP="00FC78D9">
      <w:pPr>
        <w:pStyle w:val="Caption"/>
        <w:spacing w:after="0" w:line="360" w:lineRule="auto"/>
        <w:rPr>
          <w:b w:val="0"/>
        </w:rPr>
      </w:pPr>
      <w:r w:rsidRPr="00FC78D9">
        <w:rPr>
          <w:b w:val="0"/>
        </w:rPr>
        <w:t xml:space="preserve">Table </w:t>
      </w:r>
      <w:r w:rsidR="00192E52" w:rsidRPr="00FC78D9">
        <w:rPr>
          <w:b w:val="0"/>
        </w:rPr>
        <w:t>4</w:t>
      </w:r>
      <w:r w:rsidRPr="00FC78D9">
        <w:rPr>
          <w:b w:val="0"/>
        </w:rPr>
        <w:t>. List of drugs that can induce drug related adrenal toxicity</w:t>
      </w:r>
      <w:r w:rsidR="00E649B0" w:rsidRPr="00FC78D9">
        <w:rPr>
          <w:b w:val="0"/>
        </w:rPr>
        <w:t xml:space="preserve"> and were considered in the outcome algorithms</w:t>
      </w:r>
    </w:p>
    <w:p w14:paraId="0C4A3F5B" w14:textId="2B822D92" w:rsidR="002E49AE" w:rsidRPr="00FC78D9" w:rsidRDefault="002E49AE" w:rsidP="00FC78D9">
      <w:pPr>
        <w:keepNext/>
        <w:spacing w:before="0" w:line="360" w:lineRule="auto"/>
        <w:rPr>
          <w:rFonts w:ascii="Calibri" w:hAnsi="Calibri"/>
          <w:bCs/>
          <w:sz w:val="22"/>
          <w:szCs w:val="18"/>
        </w:rPr>
      </w:pPr>
      <w:r w:rsidRPr="00FC78D9">
        <w:rPr>
          <w:rFonts w:ascii="Calibri" w:hAnsi="Calibri"/>
          <w:bCs/>
          <w:sz w:val="22"/>
          <w:szCs w:val="18"/>
        </w:rPr>
        <w:t xml:space="preserve">Table </w:t>
      </w:r>
      <w:r w:rsidR="00832518" w:rsidRPr="00FC78D9">
        <w:rPr>
          <w:rFonts w:ascii="Calibri" w:hAnsi="Calibri"/>
          <w:bCs/>
          <w:noProof/>
          <w:sz w:val="22"/>
          <w:szCs w:val="18"/>
        </w:rPr>
        <w:t>5</w:t>
      </w:r>
      <w:r w:rsidRPr="00FC78D9">
        <w:rPr>
          <w:rFonts w:ascii="Calibri" w:hAnsi="Calibri"/>
          <w:bCs/>
          <w:noProof/>
          <w:sz w:val="22"/>
          <w:szCs w:val="18"/>
        </w:rPr>
        <w:t xml:space="preserve">.  Kaplan-Meier estimates of adrenal insuficiency per level of current daily and cumulative oral glucocorticoid prednisolone-equivalent dose in all patients and amongst patients prescribed non-oral glucocorticoids </w:t>
      </w:r>
    </w:p>
    <w:p w14:paraId="414196FD" w14:textId="757794AD" w:rsidR="002E49AE" w:rsidRPr="00FC78D9" w:rsidRDefault="002E49AE" w:rsidP="00FC78D9">
      <w:pPr>
        <w:spacing w:before="0" w:line="360" w:lineRule="auto"/>
        <w:rPr>
          <w:rFonts w:ascii="Calibri" w:hAnsi="Calibri"/>
          <w:bCs/>
          <w:noProof/>
          <w:sz w:val="22"/>
          <w:szCs w:val="18"/>
        </w:rPr>
      </w:pPr>
      <w:r w:rsidRPr="00FC78D9">
        <w:rPr>
          <w:rFonts w:ascii="Calibri" w:hAnsi="Calibri"/>
          <w:bCs/>
          <w:sz w:val="22"/>
          <w:szCs w:val="18"/>
        </w:rPr>
        <w:t xml:space="preserve">Table </w:t>
      </w:r>
      <w:r w:rsidR="00832518" w:rsidRPr="00FC78D9">
        <w:rPr>
          <w:rFonts w:ascii="Calibri" w:hAnsi="Calibri"/>
          <w:bCs/>
          <w:noProof/>
          <w:sz w:val="22"/>
          <w:szCs w:val="18"/>
        </w:rPr>
        <w:t>6</w:t>
      </w:r>
      <w:r w:rsidRPr="00FC78D9">
        <w:rPr>
          <w:rFonts w:ascii="Calibri" w:hAnsi="Calibri"/>
          <w:bCs/>
          <w:noProof/>
          <w:sz w:val="22"/>
          <w:szCs w:val="18"/>
        </w:rPr>
        <w:t>.  Kaplan-Meier estimates of glucocorticoid-induced Cushing’s syndrome per level of current daily and cumulative oral glucocorticoid prednisolone-equivalent dose in all patients and amongst patients prescribed non-oral glucocorticoids</w:t>
      </w:r>
    </w:p>
    <w:p w14:paraId="272EEBD8" w14:textId="2BD9104E" w:rsidR="002E49AE" w:rsidRPr="00FC78D9" w:rsidRDefault="002E49AE" w:rsidP="00FC78D9">
      <w:pPr>
        <w:pStyle w:val="Caption"/>
        <w:spacing w:after="0" w:line="360" w:lineRule="auto"/>
        <w:rPr>
          <w:b w:val="0"/>
        </w:rPr>
      </w:pPr>
      <w:r w:rsidRPr="00FC78D9">
        <w:rPr>
          <w:b w:val="0"/>
        </w:rPr>
        <w:t xml:space="preserve">Table </w:t>
      </w:r>
      <w:r w:rsidR="00832518" w:rsidRPr="00FC78D9">
        <w:rPr>
          <w:b w:val="0"/>
        </w:rPr>
        <w:t>7</w:t>
      </w:r>
      <w:r w:rsidRPr="00FC78D9">
        <w:rPr>
          <w:b w:val="0"/>
        </w:rPr>
        <w:t>. Time from diagnosis to death for patients with drug-induced adrenal dysfunction</w:t>
      </w:r>
    </w:p>
    <w:p w14:paraId="1C118E54" w14:textId="33C5F865" w:rsidR="002E49AE" w:rsidRPr="00FC78D9" w:rsidRDefault="002E49AE" w:rsidP="00FC78D9">
      <w:pPr>
        <w:pStyle w:val="Caption"/>
        <w:spacing w:after="0" w:line="360" w:lineRule="auto"/>
        <w:rPr>
          <w:b w:val="0"/>
        </w:rPr>
      </w:pPr>
      <w:r w:rsidRPr="00FC78D9">
        <w:rPr>
          <w:b w:val="0"/>
        </w:rPr>
        <w:t xml:space="preserve">Table </w:t>
      </w:r>
      <w:r w:rsidR="00832518" w:rsidRPr="00FC78D9">
        <w:rPr>
          <w:b w:val="0"/>
        </w:rPr>
        <w:t>8</w:t>
      </w:r>
      <w:r w:rsidRPr="00FC78D9">
        <w:rPr>
          <w:b w:val="0"/>
        </w:rPr>
        <w:t>. Description of recorded causes of deaths in patients with adrenal insufficiency</w:t>
      </w:r>
    </w:p>
    <w:p w14:paraId="5ABE40A3" w14:textId="6FC5F366" w:rsidR="002E49AE" w:rsidRPr="00FC78D9" w:rsidRDefault="002E49AE" w:rsidP="00FC78D9">
      <w:pPr>
        <w:pStyle w:val="Caption"/>
        <w:spacing w:after="0" w:line="360" w:lineRule="auto"/>
        <w:rPr>
          <w:b w:val="0"/>
        </w:rPr>
      </w:pPr>
      <w:r w:rsidRPr="00FC78D9">
        <w:rPr>
          <w:b w:val="0"/>
        </w:rPr>
        <w:t xml:space="preserve">Table </w:t>
      </w:r>
      <w:r w:rsidR="00832518" w:rsidRPr="00FC78D9">
        <w:rPr>
          <w:b w:val="0"/>
        </w:rPr>
        <w:t>9</w:t>
      </w:r>
      <w:r w:rsidRPr="00FC78D9">
        <w:rPr>
          <w:b w:val="0"/>
        </w:rPr>
        <w:t>. Prescribed oral glucocorticoids and associated risks of outcomes using mixed-effects models</w:t>
      </w:r>
    </w:p>
    <w:p w14:paraId="35FB07F0" w14:textId="64DA7D96" w:rsidR="00AE527B" w:rsidRPr="00FC78D9" w:rsidRDefault="00AE527B" w:rsidP="00FC78D9">
      <w:pPr>
        <w:pStyle w:val="Caption"/>
        <w:spacing w:after="0" w:line="360" w:lineRule="auto"/>
        <w:rPr>
          <w:b w:val="0"/>
        </w:rPr>
      </w:pPr>
      <w:r w:rsidRPr="00FC78D9">
        <w:rPr>
          <w:b w:val="0"/>
        </w:rPr>
        <w:t>Table 10. Incidence of mortality following cessation of oral glucocorticoid therapy</w:t>
      </w:r>
    </w:p>
    <w:p w14:paraId="2D10C20E" w14:textId="77777777" w:rsidR="00AE527B" w:rsidRPr="00AE527B" w:rsidRDefault="00AE527B" w:rsidP="00FC78D9">
      <w:pPr>
        <w:spacing w:before="0" w:line="360" w:lineRule="auto"/>
      </w:pPr>
    </w:p>
    <w:p w14:paraId="46CB9476" w14:textId="5871396D" w:rsidR="00AE527B" w:rsidRPr="00AE527B" w:rsidRDefault="00AE527B" w:rsidP="00AE527B"/>
    <w:p w14:paraId="0B5A23CF" w14:textId="3950F024" w:rsidR="00AE527B" w:rsidRPr="00AE527B" w:rsidRDefault="00AE527B" w:rsidP="00AE527B"/>
    <w:p w14:paraId="092D3AD7" w14:textId="77777777" w:rsidR="00030798" w:rsidRPr="004826A2" w:rsidRDefault="00030798" w:rsidP="00030798">
      <w:pPr>
        <w:rPr>
          <w:rFonts w:ascii="Calibri" w:hAnsi="Calibri"/>
        </w:rPr>
      </w:pPr>
    </w:p>
    <w:p w14:paraId="5FB3D71E" w14:textId="77777777" w:rsidR="00164306" w:rsidRPr="004826A2" w:rsidRDefault="00164306">
      <w:pPr>
        <w:spacing w:before="0" w:after="200"/>
        <w:rPr>
          <w:rFonts w:ascii="Calibri" w:hAnsi="Calibri"/>
          <w:b/>
        </w:rPr>
      </w:pPr>
      <w:r w:rsidRPr="004826A2">
        <w:rPr>
          <w:rFonts w:ascii="Calibri" w:hAnsi="Calibri"/>
          <w:b/>
        </w:rPr>
        <w:br w:type="page"/>
      </w:r>
    </w:p>
    <w:p w14:paraId="090062AC" w14:textId="06542C0F" w:rsidR="00164306" w:rsidRPr="004826A2" w:rsidRDefault="008D1125" w:rsidP="00F9286C">
      <w:pPr>
        <w:spacing w:after="240"/>
        <w:rPr>
          <w:rFonts w:ascii="Calibri" w:hAnsi="Calibri"/>
          <w:b/>
        </w:rPr>
      </w:pPr>
      <w:r w:rsidRPr="004826A2">
        <w:rPr>
          <w:rFonts w:ascii="Calibri" w:hAnsi="Calibri"/>
          <w:b/>
        </w:rPr>
        <w:lastRenderedPageBreak/>
        <w:t>FIGURES</w:t>
      </w:r>
    </w:p>
    <w:p w14:paraId="2CEBBBF5" w14:textId="54F571F7" w:rsidR="008D1125" w:rsidRPr="00FC78D9" w:rsidRDefault="00164306" w:rsidP="00FC78D9">
      <w:pPr>
        <w:pStyle w:val="Caption"/>
        <w:spacing w:after="0" w:line="360" w:lineRule="auto"/>
        <w:rPr>
          <w:b w:val="0"/>
        </w:rPr>
      </w:pPr>
      <w:r w:rsidRPr="00FC78D9">
        <w:rPr>
          <w:b w:val="0"/>
        </w:rPr>
        <w:t>Fi</w:t>
      </w:r>
      <w:r w:rsidR="008D1125" w:rsidRPr="00FC78D9">
        <w:rPr>
          <w:b w:val="0"/>
        </w:rPr>
        <w:t>gure 1. Algorithm for identification of cases of glucocorticoid induced adrenal insufficiency in electronic health records</w:t>
      </w:r>
    </w:p>
    <w:p w14:paraId="6A8C32BD" w14:textId="6721F236" w:rsidR="008D1125" w:rsidRPr="00FC78D9" w:rsidRDefault="008D1125" w:rsidP="00FC78D9">
      <w:pPr>
        <w:pStyle w:val="Caption"/>
        <w:spacing w:after="0" w:line="360" w:lineRule="auto"/>
        <w:rPr>
          <w:b w:val="0"/>
        </w:rPr>
      </w:pPr>
      <w:r w:rsidRPr="00FC78D9">
        <w:rPr>
          <w:b w:val="0"/>
        </w:rPr>
        <w:t>Figure 2. Algorithm for identification of cases of glucocorticoid induced Cushing’s syndrome in electronic health records</w:t>
      </w:r>
    </w:p>
    <w:p w14:paraId="7E716A08" w14:textId="1C55E786" w:rsidR="001F4A7E" w:rsidRPr="00FC78D9" w:rsidRDefault="001F4A7E" w:rsidP="00FC78D9">
      <w:pPr>
        <w:pStyle w:val="Caption"/>
        <w:spacing w:after="0" w:line="360" w:lineRule="auto"/>
        <w:rPr>
          <w:b w:val="0"/>
        </w:rPr>
      </w:pPr>
      <w:r w:rsidRPr="00FC78D9">
        <w:rPr>
          <w:b w:val="0"/>
        </w:rPr>
        <w:t>Figure 3</w:t>
      </w:r>
      <w:r w:rsidRPr="00FC78D9">
        <w:rPr>
          <w:b w:val="0"/>
          <w:noProof/>
        </w:rPr>
        <w:t>.</w:t>
      </w:r>
      <w:r w:rsidRPr="00FC78D9">
        <w:rPr>
          <w:b w:val="0"/>
        </w:rPr>
        <w:t xml:space="preserve"> Identification of patients with study outcomes in the cohort through implementation of the outcome algorithms </w:t>
      </w:r>
    </w:p>
    <w:p w14:paraId="6B96D0A2" w14:textId="2D856E8A" w:rsidR="008D1125" w:rsidRPr="00FC78D9" w:rsidRDefault="00035C30" w:rsidP="00FC78D9">
      <w:pPr>
        <w:pStyle w:val="Caption"/>
        <w:spacing w:after="0" w:line="360" w:lineRule="auto"/>
        <w:rPr>
          <w:b w:val="0"/>
        </w:rPr>
      </w:pPr>
      <w:r w:rsidRPr="00FC78D9">
        <w:rPr>
          <w:b w:val="0"/>
        </w:rPr>
        <w:t xml:space="preserve">Figure </w:t>
      </w:r>
      <w:r w:rsidR="001F4A7E" w:rsidRPr="00FC78D9">
        <w:rPr>
          <w:b w:val="0"/>
        </w:rPr>
        <w:t>4</w:t>
      </w:r>
      <w:r w:rsidRPr="00FC78D9">
        <w:rPr>
          <w:b w:val="0"/>
          <w:noProof/>
        </w:rPr>
        <w:t>.</w:t>
      </w:r>
      <w:r w:rsidRPr="00FC78D9">
        <w:rPr>
          <w:b w:val="0"/>
        </w:rPr>
        <w:t xml:space="preserve"> </w:t>
      </w:r>
      <w:r w:rsidR="008D1125" w:rsidRPr="00FC78D9">
        <w:rPr>
          <w:b w:val="0"/>
        </w:rPr>
        <w:t>Schematic view of confounding adjustment for the effects of oral glucocorticoids on glucocorticoid-induced adrenal insufficiency</w:t>
      </w:r>
    </w:p>
    <w:p w14:paraId="2FD74518" w14:textId="5217472D" w:rsidR="008D1125" w:rsidRPr="00FC78D9" w:rsidRDefault="008D1125" w:rsidP="00FC78D9">
      <w:pPr>
        <w:pStyle w:val="Caption"/>
        <w:spacing w:after="0" w:line="360" w:lineRule="auto"/>
        <w:rPr>
          <w:b w:val="0"/>
        </w:rPr>
      </w:pPr>
      <w:r w:rsidRPr="00FC78D9">
        <w:rPr>
          <w:b w:val="0"/>
        </w:rPr>
        <w:t xml:space="preserve">Figure </w:t>
      </w:r>
      <w:r w:rsidR="004826A2" w:rsidRPr="00FC78D9">
        <w:rPr>
          <w:b w:val="0"/>
        </w:rPr>
        <w:t>5</w:t>
      </w:r>
      <w:r w:rsidRPr="00FC78D9">
        <w:rPr>
          <w:b w:val="0"/>
        </w:rPr>
        <w:t>. Schematic view of confounding adjustment for the effects of oral glucocorticoids on glucocorticoid-induced Cushing</w:t>
      </w:r>
      <w:r w:rsidR="003E4ED7" w:rsidRPr="00FC78D9">
        <w:rPr>
          <w:b w:val="0"/>
        </w:rPr>
        <w:t>’s</w:t>
      </w:r>
      <w:r w:rsidRPr="00FC78D9">
        <w:rPr>
          <w:b w:val="0"/>
        </w:rPr>
        <w:t xml:space="preserve"> syndrome</w:t>
      </w:r>
    </w:p>
    <w:p w14:paraId="45EE725D" w14:textId="795C37A8" w:rsidR="008D1125" w:rsidRPr="00FC78D9" w:rsidRDefault="008D1125" w:rsidP="00FC78D9">
      <w:pPr>
        <w:pStyle w:val="Caption"/>
        <w:spacing w:after="0" w:line="360" w:lineRule="auto"/>
        <w:rPr>
          <w:b w:val="0"/>
        </w:rPr>
      </w:pPr>
      <w:r w:rsidRPr="00FC78D9">
        <w:rPr>
          <w:b w:val="0"/>
        </w:rPr>
        <w:t xml:space="preserve">Figure </w:t>
      </w:r>
      <w:r w:rsidR="004826A2" w:rsidRPr="00FC78D9">
        <w:rPr>
          <w:b w:val="0"/>
        </w:rPr>
        <w:t>6</w:t>
      </w:r>
      <w:r w:rsidRPr="00FC78D9">
        <w:rPr>
          <w:b w:val="0"/>
        </w:rPr>
        <w:t>. Schematic view of confounding adjustment for the effects of oral glucocorticoids on mortality</w:t>
      </w:r>
    </w:p>
    <w:p w14:paraId="59D71709" w14:textId="2B9B9CA5" w:rsidR="00F9286C" w:rsidRPr="004826A2" w:rsidRDefault="00F9286C">
      <w:pPr>
        <w:spacing w:before="0" w:after="200"/>
        <w:rPr>
          <w:rFonts w:ascii="Calibri" w:hAnsi="Calibri"/>
        </w:rPr>
      </w:pPr>
      <w:r w:rsidRPr="004826A2">
        <w:rPr>
          <w:rFonts w:ascii="Calibri" w:hAnsi="Calibri"/>
        </w:rPr>
        <w:br w:type="page"/>
      </w:r>
    </w:p>
    <w:p w14:paraId="0CE0669C" w14:textId="61D1944A" w:rsidR="00262B71" w:rsidRPr="004826A2" w:rsidRDefault="00262B71" w:rsidP="00B11612">
      <w:pPr>
        <w:pStyle w:val="Caption"/>
      </w:pPr>
      <w:r w:rsidRPr="004826A2">
        <w:lastRenderedPageBreak/>
        <w:t>Table 1</w:t>
      </w:r>
      <w:r w:rsidRPr="004826A2">
        <w:rPr>
          <w:noProof/>
        </w:rPr>
        <w:t>.</w:t>
      </w:r>
      <w:r w:rsidRPr="004826A2">
        <w:t xml:space="preserve"> List of chronic inflammatory disease codes and terms used for data extraction in CPRD</w:t>
      </w:r>
      <w:r w:rsidR="002533B1" w:rsidRPr="004826A2">
        <w:t xml:space="preserve"> </w:t>
      </w:r>
      <w:r w:rsidRPr="004826A2">
        <w:t>and HES</w:t>
      </w:r>
    </w:p>
    <w:tbl>
      <w:tblPr>
        <w:tblW w:w="9781" w:type="dxa"/>
        <w:tblLook w:val="04A0" w:firstRow="1" w:lastRow="0" w:firstColumn="1" w:lastColumn="0" w:noHBand="0" w:noVBand="1"/>
      </w:tblPr>
      <w:tblGrid>
        <w:gridCol w:w="1037"/>
        <w:gridCol w:w="5626"/>
        <w:gridCol w:w="3118"/>
      </w:tblGrid>
      <w:tr w:rsidR="000F675D" w:rsidRPr="004826A2" w14:paraId="6D39B233" w14:textId="77777777" w:rsidTr="002533B1">
        <w:trPr>
          <w:trHeight w:val="255"/>
        </w:trPr>
        <w:tc>
          <w:tcPr>
            <w:tcW w:w="10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6FCEEA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b/>
                <w:bCs/>
                <w:sz w:val="18"/>
                <w:szCs w:val="18"/>
                <w:lang w:eastAsia="en-GB"/>
              </w:rPr>
              <w:t>Codes</w:t>
            </w:r>
          </w:p>
        </w:tc>
        <w:tc>
          <w:tcPr>
            <w:tcW w:w="56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05D392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b/>
                <w:bCs/>
                <w:sz w:val="18"/>
                <w:szCs w:val="18"/>
                <w:lang w:eastAsia="en-GB"/>
              </w:rPr>
              <w:t>Term</w:t>
            </w:r>
          </w:p>
        </w:tc>
        <w:tc>
          <w:tcPr>
            <w:tcW w:w="31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366E3B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b/>
                <w:bCs/>
                <w:sz w:val="18"/>
                <w:szCs w:val="18"/>
                <w:lang w:eastAsia="en-GB"/>
              </w:rPr>
              <w:t>Disease</w:t>
            </w:r>
          </w:p>
        </w:tc>
      </w:tr>
      <w:tr w:rsidR="000F675D" w:rsidRPr="004826A2" w14:paraId="18D85B88" w14:textId="77777777" w:rsidTr="002533B1">
        <w:trPr>
          <w:trHeight w:val="255"/>
        </w:trPr>
        <w:tc>
          <w:tcPr>
            <w:tcW w:w="103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9763FE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b/>
                <w:bCs/>
                <w:sz w:val="18"/>
                <w:szCs w:val="18"/>
                <w:lang w:eastAsia="en-GB"/>
              </w:rPr>
              <w:t>Read</w:t>
            </w:r>
          </w:p>
        </w:tc>
        <w:tc>
          <w:tcPr>
            <w:tcW w:w="562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7D4F4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56A3D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n-GB"/>
              </w:rPr>
            </w:pPr>
          </w:p>
        </w:tc>
      </w:tr>
      <w:tr w:rsidR="000F675D" w:rsidRPr="004826A2" w14:paraId="2151DDC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C1D8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N045300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511C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juvenile arthritis in crohn's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76A9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4C45E99D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6144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J40z.00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5B53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regional enteritis nos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6311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17FBC735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016F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J400200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D969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crohn's disease of the terminal ileum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D8D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6D56CB3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0AB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J40..12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57C0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granulomatous enteritis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4BE5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728922F3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0203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J401.00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04F8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regional enteritis of the large bowel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778F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0FB77ED9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EC88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J400500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AD7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exacerbation of crohn's disease of small intestine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DD66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24AB7A80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9F23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J401000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F233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regional enteritis of the colon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5F38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1E9CD133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7522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J400100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83B6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regional enteritis of the jejunum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A01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470B2A97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25D9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J400.00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CDE9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regional enteritis of the small bowel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523C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62BDBBEC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DC8D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J08z900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756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orofacial crohn's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A20E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1517038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F43C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J401100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8B4A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regional enteritis of the rectum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6AEA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56872479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00B9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ZR3S.11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A8C9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cdai - crohn's disease activity index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0F8D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29F08155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240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ZR3S.00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5F3D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crohn's disease activity index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93E8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5514CE7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6DE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J400z00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9F59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crohn's disease of the small bowel nos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FCD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1DCBEB12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111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J40..11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91D6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crohn's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A034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419700E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5E13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J400300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CB8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crohn's disease of the ileum unspecified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7B7E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363B8DD2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B15B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J402.00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C8E8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regional ileocolitis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4BFB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6AD4C83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C8FE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Jyu4000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A3A6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[x]other crohn's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E9FC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2D0878B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2034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J400400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B8A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crohn's disease of the ileum nos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F583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752083BC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C07E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J40z.11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819B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crohn's disease nos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E369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2916366C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AB78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J401z11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EEBF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crohn's 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E3DC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0C4E46A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896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J401z00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E08C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crohn's disease of the large bowel nos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3F51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5BE7416A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A341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N031100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D16A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arthropathy in crohn's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A8BF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593B6875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5676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J40..00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DE4B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regional enteritis - crohn's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2C3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02B5F65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38B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J4z2.00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2AC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non-infective ileitis nos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B2EF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73B8CF86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7AF4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J400000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B606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regional enteritis of the duodenum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E2FB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01B182F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E3E4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J401200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88B6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exacerbation of crohn's disease of large intestine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8C53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0FAB933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98D2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J57yA00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9DC9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ulceration of intestine nos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FF37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7043C9A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6CC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J57y900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6753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ulceration of colon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BDE8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02B70040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D421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N031000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CA45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arthropathy in ulcerative 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9D54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52F5C826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13E5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J41yz00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2489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other idiopathic proctocolitis nos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761F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30135400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C32F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J41y100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33C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toxic megacolon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B316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7574EF65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A548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J410400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A62D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exacerbation of ulcerative 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DAB6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463A664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0EE4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J41y.00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0F12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other idiopathic proctocolitis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F5DB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138BDE31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2B23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J410200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BF4E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rectosigmoiditis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FCEC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7CF85EF6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7BEF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J41z.00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6CAC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idiopathic proctocolitis nos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EDAB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1FB7EB1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FF91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J412.00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35BE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(chronic) ileocolitis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91BA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74B143FC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33F2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J410300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B8F6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proctitis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9CF4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6DB2D40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A040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J410z00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109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proctocolitis nos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BF8C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45CC67C9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E3C7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Jyu4100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23BD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[x]other ulcerative 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E205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14EF1963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55F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J410.00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DF88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proctocolitis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3DAD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6E634BAD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B60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J410100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9DF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2AC2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356C861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B212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J410000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F34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ileocolitis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681C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34319EEA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18E1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J411.00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5628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(chronic) enterocolitis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6C4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469D3EF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A41C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N045400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AA08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juvenile arthritis in ulcerative 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C184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03734393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4EF9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J41..12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F1E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colitis and/or proctitis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835C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63D7812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07A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J413.00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7C7F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pancolitis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0728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2C72BC36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2D7F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J41..00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D36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idiopathic proctocolitis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030F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4258993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B26A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J4...12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7AA7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inflammatory bowel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46FF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31A56563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CE0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8Cc5.11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C612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management of ibd (inflammatory bowel disease)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7D0E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63C0A17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F676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lastRenderedPageBreak/>
              <w:t>8CA4W00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E852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dietary education for inflammatory bowel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0AF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289D2FA9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F585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8Cc5.00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53C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management of inflammatory bowel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3E67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450ED15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A245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N20..00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1BF9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Polymyalgia rheumatica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F68A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PMR and/or GCA</w:t>
            </w:r>
          </w:p>
        </w:tc>
      </w:tr>
      <w:tr w:rsidR="000F675D" w:rsidRPr="004826A2" w14:paraId="04C2AEF0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EE6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N20..11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4435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Polymyalgia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8D4A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PMR and/or GCA</w:t>
            </w:r>
          </w:p>
        </w:tc>
      </w:tr>
      <w:tr w:rsidR="000F675D" w:rsidRPr="004826A2" w14:paraId="6B67A612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DDD5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N200.00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2311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Giant cell arteritis with polymyalgia rheumatica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3412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PMR and/or GCA</w:t>
            </w:r>
          </w:p>
        </w:tc>
      </w:tr>
      <w:tr w:rsidR="000F675D" w:rsidRPr="004826A2" w14:paraId="07C7472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AFB2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2G27.00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0B46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O/E-hands-rheumatoid spindling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624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698D6A69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29B5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66H..13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CF93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arthrit. monitoring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2ADA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2D8315C6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8308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F371200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BC5C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Polyneuropathy in rheumatoid arthritis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01A0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09D2FDB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0C3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F396400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D930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Myopathy due to rheumatoid arthritis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E014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6453BF06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D47C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G5y8.00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76A6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myocarditis    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97B1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37B7B2F5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446A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G5yA.00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88AE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carditis       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A0E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7130456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9305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H570.00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D44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lung           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B4FC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2283CDDA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484E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N005.00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AB45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Adult Still's Disease     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FFB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749AB41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CF60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N040.00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6DEC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     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D64A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658B643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B4E8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N040000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1C85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cervical spine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FD6A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61922BA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17D9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N040100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906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Other rheumatoid arthritis of spine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CAB3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456DE005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2C15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N040200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F647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shoulder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D345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4F86F1CC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807A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N040500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AFB8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elbow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FF35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1405D0C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0AD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N040600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8550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distal radio-ulnar joint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3468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1B2806F7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634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N040700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589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wrist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52CE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03E8524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FE6E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N040800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B10F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MCP joint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627F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31B1F5FD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A1B7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N040900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15E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PIP joint of finger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1BDF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6AEAE796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6C06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N040A00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012E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DIP joint of finger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2C9F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60DECD81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3640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N040B00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1F24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hip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795E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291556D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EC11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N040D00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2EA3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knee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0562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43D6781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1D6B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N040F00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7FFE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ankle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21D2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704F9AE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A6A1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N040G00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4DCB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subtalar joint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CCB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73EA2355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719F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N040H00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CD90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talonavicular joint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F8EE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08B49602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A77E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N040J00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6B4D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other tarsal joint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50A9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3D5D647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B78F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N040K00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2B9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of 1st MTP joint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2135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018B226D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53F3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N040N00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6199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vasculitis     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060B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2BA5A2AC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4702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N040P00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0AAF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Seronegative rheumatoid arthritis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CC1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61A45D31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E590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N040Q00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B4D3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bursitis       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F379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4AC5A919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8099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N040R00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61D6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nodule         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225E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04CBF74C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5002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N040S00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4548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arthritis - multiple joint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B8FE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4D3B1975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ACD7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N040T00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82FA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Flare of rheumatoid arthritis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A18E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60EC51FA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C83C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N041.00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672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Felty's syndrome          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E2D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0ACCE15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1CCF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N042.00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33A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Other rheumatoid arthropathy + visceral/systemic involvement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9D4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5DD6D727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A3E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N042100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5412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lung disease   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0B75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69C2974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8DCB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N042200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93C3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nodule         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8DA7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4C694DCA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306B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N042z00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4841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arthropathy + visceral/systemic involvement NOS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C9E1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66AC74E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A272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N047.00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C1AA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Seropositive errosive rheumatoid arthritis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6F6F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6E637B2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ED88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N04X.00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6905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"Seropositive rheumatoid arthritis, unspecified"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CEBE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6E63563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9B66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N04y000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8E4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Rheumatoid lung           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C974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567D8B0D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EEE9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N04y011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1D4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Caplan's syndrome         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5DB5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7C2838BA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C4CC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N04y012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9A2E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Fibrosing alveolitis associated with rheumatoid arthritis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BCF3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581F765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5450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N04y200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641B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Adult-onset Still's disease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3BBF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25565910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C751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Nyu1100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60DF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[X]Other seropositive rheumatoid arthritis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7F3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256F075C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3819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Nyu1200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07D3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[X]Other specified rheumatoid arthritis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F7EC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272D55B7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A2C5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Nyu1G00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2D55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[X]Seropositive rheumatoid arthritis, unspecified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955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3A123D79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08C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N040L00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27B3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 of lesser mtp joint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E32D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1C301C82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D281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N040C00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F21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 of sacro-iliac joint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F403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39D69E80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717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N040400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855B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 of acromioclavicular joint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671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77E768D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B5BC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Nyu1000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BF15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[x]rheumatoid arthritis+involvement/other organs or systems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6D57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30B7BF9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D74D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N040M00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9393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 of ip joint of toe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4171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7504034C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D56E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N040E00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B8FF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 of tibio-fibular joint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E65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7A451A57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F723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N040300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CBE1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 of sternoclavicular joint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5F8C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751C757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0831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M154.00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64D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Lupus erythematosus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60E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3FF8277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385B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M154z00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D808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Lupus erythematosus NOS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1DC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663F404C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0029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N000.00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F167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Systemic lupus erythematosus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DD05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5ABF7F9A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28C8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N000400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3C7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Systemic lupus erythematosus with pericarditis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D173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0D7C9A42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F17C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N000000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14A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Disseminated lupus erythematosus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979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1972B80A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6890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K01x411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2B99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Lupus nephritis     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6A19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38B7E3D6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B0D5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M154700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C4CA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Subacute cutaneous lupus erythematosus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43AF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3715A5E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C6DD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N000300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DEC6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Systemic lupus erythematosus with organ or sys involv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3007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485E2795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B671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H57y400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DB53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Lung disease with systemic lupus erythematosus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E81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0CF56696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14C7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N000200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EE95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Drug-induced systemic lupus erythematosus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6BD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323383CC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D3A9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K0B4000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EAD1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Renal tubulo-interstitial disorder in SLE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3489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064D7823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3E78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N000z00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5E54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Systemic lupus erythematosus NOS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E0B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22D42E7C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6930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F371000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7C3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Polyneuropathy in disseminated lupus erythematosus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1097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32D8576D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81D3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ZRq9.00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6B75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Systemic lupus erythematosus disease activity index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3E94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212B8272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ED15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K01x400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1707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Nephrotic syndrome in systemic lupus erythematosus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43CC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79117D8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80A1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ZRq8.00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7AA1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Systemic lupus activity measure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DB6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1294089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92A4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N000100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7292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Libman-Sacks disease          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37F3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094F28E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B729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Nyu4300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8A30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[X]Other forms of systemic lupus erythematosus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289D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4CC585F3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1861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ZRq9.11  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7F4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 SLEDAI-Sys lup ery dis act ind  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93C2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731C2971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096B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G757.00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1CED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takayasu's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9772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6D4C945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EC90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G757.12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266C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pulseless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D052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337FCD85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3DDB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G751000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CB48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kawasaki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6881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1FFF3472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C483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G758.00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AA10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churg-strauss 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11F0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3A7E5C76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BAD0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G754.11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A383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granulomatosis with polyangiitis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C73A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57DF11F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DDF9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G754.00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F9E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wegener's granulomatosis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DAAD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0AF49EF1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0AB6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G752112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CB8F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anti gbm disease - antiglomerular basement membrane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0525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26453D0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23F4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G752111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20AF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antiglomerular basement membrane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C6C5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3FD62786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3970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C332100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4CA3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cryoglobulinaemic 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DA8E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2C9CEDA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05B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D310100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3F72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henoch-schonlein nephritis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942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4A2AFC9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68DD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D310000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D41D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henoch-schonlein purpura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36D7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403FF68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A0E7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D310011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E51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anaphylactoid purpura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37E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0FB4DF26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28AA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G750.00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E76D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polyarteritis nodosa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31E0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41C51F51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630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F371100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13B3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polyneuropathy in polyarteritis nodosa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AD04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6C372909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F330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F396300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4794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myopathy due to polyarteritis nodosa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CFF9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510199B0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E39F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K01x300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3017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nephrotic syndrome in polyarteritis nodosa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FD4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5E372D4D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1D49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G75..00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6AFE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polyarteritis nodosa and allied conditions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159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4C5C3CB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1CEF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G75z.00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CE9F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polyarteritis nodosa and allied conditions nos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775B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40D2F24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2BBF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F421E00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180A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retinal vasculitis nos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1F1B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543A05C7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4ED0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G76B.00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6D71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6D01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591C1B4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C940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N040N00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8EB7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D791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2500A1B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0945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N012700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8BED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arthropathy in behcet's syndrome of the ankle and foot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E8FD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41D929EC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9B4E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N012011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D518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behcet's syndrome arthropathy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D01C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60984137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A104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N012000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F9A4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arthropathy in behcet's syndrome of unspecified site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EAD3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19AB1B1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ACF3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N012.00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B807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arthropathy in behcet's syndrome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B294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252B9591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8E0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K425200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927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ulceration of vulva in behcet's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B871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33D13B62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5A55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N012x00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4769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arthropathy in behcet's syndrome of multiple sites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52D2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4387A596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FE3C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AD61.00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17C6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behcet's syndrome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EE0E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2B6084CA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E83BE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b/>
                <w:bCs/>
                <w:sz w:val="18"/>
                <w:szCs w:val="18"/>
                <w:lang w:eastAsia="en-GB"/>
              </w:rPr>
              <w:t>ICD-10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4E6FD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259F6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n-GB"/>
              </w:rPr>
            </w:pPr>
          </w:p>
        </w:tc>
      </w:tr>
      <w:tr w:rsidR="000F675D" w:rsidRPr="004826A2" w14:paraId="1FCCD370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2FB7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K50.0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60C6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Crohn's disease of small intestine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59A4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49463775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83F4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K50.1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FC36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Crohn's disease of large intestine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947D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1FC7A43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A657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K50.8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23CA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Other Crohn's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7B2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54F4F152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C76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K50.9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5395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Crohn's disease, unspecified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6B68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797BA755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AAAE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M07.4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C6BF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Arthropathy in Crohn's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7A89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76816D5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F591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M09.1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9D93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Juvenile arthritis in Crohn's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FEC1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0D67D9AA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CC93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K51.0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14E8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(chronic) enterocolitis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E664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38AD3F2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6171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K51.1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A58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(chronic) ileocolitis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D979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1774A8F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C264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K51.2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4BE8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(chronic) proctitis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EAB0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0DA20860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2581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K51.3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AD7E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(chronic) rectosigmoiditis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8A51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3D4EE7C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7F42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K51.5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EA5F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Mucosal proctocolitis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1726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3761F33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C1F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K51.8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4FB0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Other ulcerative 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FEA0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6A1C7135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D968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K51.9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455F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Ulcerative colitis, unspecified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2C2E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5360C2B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FF52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M07.5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D303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Arthropathy in ulcerative 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F6D4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67BF61F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BCD7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M09.2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621E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Juvenile arthritis in ulcerative colitis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056D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Inflammatory bowel disease </w:t>
            </w:r>
          </w:p>
        </w:tc>
      </w:tr>
      <w:tr w:rsidR="000F675D" w:rsidRPr="004826A2" w14:paraId="20500557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E635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M35.3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472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Polmyalgia rheumatica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6D75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PMR and/or GCA</w:t>
            </w:r>
          </w:p>
        </w:tc>
      </w:tr>
      <w:tr w:rsidR="000F675D" w:rsidRPr="004826A2" w14:paraId="4D5C9DF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9A14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M31.5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C6C3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Giant cell arteritis with polymyalgia rheumatica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806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PMR and/or GCA</w:t>
            </w:r>
          </w:p>
        </w:tc>
      </w:tr>
      <w:tr w:rsidR="000F675D" w:rsidRPr="004826A2" w14:paraId="15C1F3A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5FF2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I52.8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B3C6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carditis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8701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5CD5154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E50A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J99.0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9B6F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lung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E065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032E7E2D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F674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9874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Felty's syndrome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688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1B00A71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B3F3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5FE8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lung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232B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29681162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70CE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M05.2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A55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816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46BF0C7D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FADD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M05.3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C4D9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 with involvement of oth organs and sys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9A72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6DDC558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EF88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M05.8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0C96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Other seropositive rheumatoid arthritis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A578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7FCD3D31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99EB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M05.9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BA72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Seropositive rheumatoid arthritis, unspecified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9667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782E613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1900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M06.0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9B0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Seronegative rheumatoid arthritis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8B7C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7063243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58AB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M06.1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7B72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Adult-onset Still's disease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9DB6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405E7AE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1EA8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M06.2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E7FD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bursitis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AB27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3CD65BA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D64F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M06.3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B71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nodule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D94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6CC912B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78CC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M06.8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0B07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Other specified rheumatoid arthritis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DCC7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7D0760B3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1016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M06.9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09CE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arthritis, unspecified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0D9F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arthritis</w:t>
            </w:r>
          </w:p>
        </w:tc>
      </w:tr>
      <w:tr w:rsidR="000F675D" w:rsidRPr="004826A2" w14:paraId="3894CF39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5B02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M32.0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3D58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Drug-induced SLE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49F6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1D7A34EA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813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M32.1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00E1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SLE with organ or system involvement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8A26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19B784C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CA80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M32.8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72F7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Other forms of SLE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5E6E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63DA360A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EB3B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M32.9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16E5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SLE unspecified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BB6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Systemic lupus erythematosus</w:t>
            </w:r>
          </w:p>
        </w:tc>
      </w:tr>
      <w:tr w:rsidR="000F675D" w:rsidRPr="004826A2" w14:paraId="158F395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7F79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M31.4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36E5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aortic arch syndrome [takayasu]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03A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63252B2D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8B63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M30.3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371D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mucocutaneous lymph node syndrome [kawasaki]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035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0EF5257A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64B1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M30.1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C9BB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polyarteritis with lung involvement [churg-strauss]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E587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0E7431E4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750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M31.3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5D18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wegener's granulomatosis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150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124F5BAF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ABFD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D69.0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E3D9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allergic purpura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CF92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309461BC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D0E7C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1709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polyarteritis nodosa and related conditions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8CD2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6F89088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451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M30.0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5240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polyarteritis nodosa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3DB8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6FBC5609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A12D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M30.8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29C0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other conditions related to polyarteritis nodosa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96AA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471EB227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D964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M31.7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AE7B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microscopic polyangiitis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7A9E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1D427429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6B5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H35.0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35FE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background retinopathy and retinal vascular changes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36B2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25609A45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F1D3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M05.29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FA18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5029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033E0E99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B0CE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M05.24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D5F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2A12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3AB25AB6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2AF7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M05.27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33930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5AAB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00F27617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ECF4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M05.21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1FA5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D632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51385C5B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9016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M05.28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8D83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A9F2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730ADAE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BE9F2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M05.26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ACF6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401E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2FDB3817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DC3A4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M05.2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722B3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B08BE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73DF2778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3A6B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M05.23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09F71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17269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29DC1531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A143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M05.22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51E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1EA0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30566B50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5BBE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M05.25</w:t>
            </w: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7B66F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vasculitis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EAED8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0F675D" w:rsidRPr="004826A2" w14:paraId="2D875F4E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FA38A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M05.20</w:t>
            </w:r>
          </w:p>
        </w:tc>
        <w:tc>
          <w:tcPr>
            <w:tcW w:w="56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1F047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rheumatoid vasculitis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931B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  <w:tr w:rsidR="002533B1" w:rsidRPr="004826A2" w14:paraId="25D2271A" w14:textId="77777777" w:rsidTr="002533B1">
        <w:trPr>
          <w:trHeight w:val="255"/>
        </w:trPr>
        <w:tc>
          <w:tcPr>
            <w:tcW w:w="10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600DC6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M35.2</w:t>
            </w:r>
          </w:p>
        </w:tc>
        <w:tc>
          <w:tcPr>
            <w:tcW w:w="56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D47FD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behcet's disease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F6D55" w14:textId="77777777" w:rsidR="002533B1" w:rsidRPr="004826A2" w:rsidRDefault="002533B1" w:rsidP="002533B1">
            <w:pPr>
              <w:spacing w:before="0" w:line="240" w:lineRule="auto"/>
              <w:rPr>
                <w:rFonts w:ascii="Calibri" w:eastAsia="Times New Roman" w:hAnsi="Calibri"/>
                <w:sz w:val="18"/>
                <w:szCs w:val="18"/>
                <w:lang w:eastAsia="en-GB"/>
              </w:rPr>
            </w:pP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Vasculitis</w:t>
            </w:r>
          </w:p>
        </w:tc>
      </w:tr>
    </w:tbl>
    <w:p w14:paraId="3F652FD8" w14:textId="361171B0" w:rsidR="00E26D85" w:rsidRPr="004826A2" w:rsidRDefault="00E26D85" w:rsidP="00B11612">
      <w:pPr>
        <w:pStyle w:val="Caption"/>
      </w:pPr>
      <w:r w:rsidRPr="004826A2">
        <w:t xml:space="preserve">Table </w:t>
      </w:r>
      <w:r w:rsidR="008E4C19" w:rsidRPr="004826A2">
        <w:t>2</w:t>
      </w:r>
      <w:r w:rsidR="00871786" w:rsidRPr="004826A2">
        <w:rPr>
          <w:noProof/>
        </w:rPr>
        <w:t>.</w:t>
      </w:r>
      <w:r w:rsidRPr="004826A2">
        <w:t xml:space="preserve"> List of adrenal insufficiency codes and terms used for data extraction</w:t>
      </w:r>
      <w:r w:rsidR="00866127" w:rsidRPr="004826A2">
        <w:t xml:space="preserve"> in CPRD, ONS and HES</w:t>
      </w:r>
    </w:p>
    <w:tbl>
      <w:tblPr>
        <w:tblStyle w:val="TableGrid"/>
        <w:tblW w:w="10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9"/>
        <w:gridCol w:w="5807"/>
        <w:gridCol w:w="3261"/>
      </w:tblGrid>
      <w:tr w:rsidR="000F675D" w:rsidRPr="004826A2" w14:paraId="1ABD9B27" w14:textId="77777777" w:rsidTr="00E26A98">
        <w:trPr>
          <w:trHeight w:val="255"/>
        </w:trPr>
        <w:tc>
          <w:tcPr>
            <w:tcW w:w="11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noWrap/>
            <w:hideMark/>
          </w:tcPr>
          <w:p w14:paraId="27E950DB" w14:textId="77777777" w:rsidR="003D42C5" w:rsidRPr="004826A2" w:rsidRDefault="003D42C5" w:rsidP="002533B1">
            <w:pPr>
              <w:spacing w:before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/>
                <w:bCs/>
                <w:sz w:val="20"/>
                <w:szCs w:val="20"/>
              </w:rPr>
              <w:t>Codes</w:t>
            </w:r>
          </w:p>
        </w:tc>
        <w:tc>
          <w:tcPr>
            <w:tcW w:w="5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noWrap/>
            <w:hideMark/>
          </w:tcPr>
          <w:p w14:paraId="3CCF9DCD" w14:textId="77777777" w:rsidR="003D42C5" w:rsidRPr="004826A2" w:rsidRDefault="003D42C5" w:rsidP="002533B1">
            <w:pPr>
              <w:spacing w:before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/>
                <w:bCs/>
                <w:sz w:val="20"/>
                <w:szCs w:val="20"/>
              </w:rPr>
              <w:t>Term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noWrap/>
            <w:hideMark/>
          </w:tcPr>
          <w:p w14:paraId="03E59CD0" w14:textId="77777777" w:rsidR="003D42C5" w:rsidRPr="004826A2" w:rsidRDefault="003D42C5" w:rsidP="002533B1">
            <w:pPr>
              <w:spacing w:before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/>
                <w:bCs/>
                <w:sz w:val="20"/>
                <w:szCs w:val="20"/>
              </w:rPr>
              <w:t>Adrenal insufficiency grouping</w:t>
            </w:r>
          </w:p>
        </w:tc>
      </w:tr>
      <w:tr w:rsidR="000F675D" w:rsidRPr="004826A2" w14:paraId="1F58B833" w14:textId="77777777" w:rsidTr="002533B1">
        <w:trPr>
          <w:trHeight w:val="255"/>
        </w:trPr>
        <w:tc>
          <w:tcPr>
            <w:tcW w:w="1139" w:type="dxa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</w:tcPr>
          <w:p w14:paraId="76F5D47F" w14:textId="77777777" w:rsidR="003D42C5" w:rsidRPr="004826A2" w:rsidRDefault="003D42C5" w:rsidP="002533B1">
            <w:pPr>
              <w:spacing w:before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/>
                <w:bCs/>
                <w:sz w:val="20"/>
                <w:szCs w:val="20"/>
              </w:rPr>
              <w:t>Read</w:t>
            </w:r>
          </w:p>
        </w:tc>
        <w:tc>
          <w:tcPr>
            <w:tcW w:w="5807" w:type="dxa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</w:tcPr>
          <w:p w14:paraId="4FE60838" w14:textId="77777777" w:rsidR="003D42C5" w:rsidRPr="004826A2" w:rsidRDefault="003D42C5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</w:tcPr>
          <w:p w14:paraId="46D61E64" w14:textId="77777777" w:rsidR="003D42C5" w:rsidRPr="004826A2" w:rsidRDefault="003D42C5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</w:p>
        </w:tc>
      </w:tr>
      <w:tr w:rsidR="000F675D" w:rsidRPr="004826A2" w14:paraId="2F0EA43F" w14:textId="77777777" w:rsidTr="00E26A98">
        <w:trPr>
          <w:trHeight w:val="255"/>
        </w:trPr>
        <w:tc>
          <w:tcPr>
            <w:tcW w:w="1139" w:type="dxa"/>
            <w:noWrap/>
          </w:tcPr>
          <w:p w14:paraId="299F3626" w14:textId="77777777" w:rsidR="003D42C5" w:rsidRPr="004826A2" w:rsidRDefault="003D42C5" w:rsidP="002533B1">
            <w:pPr>
              <w:spacing w:before="0"/>
              <w:ind w:right="38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C154400</w:t>
            </w:r>
          </w:p>
        </w:tc>
        <w:tc>
          <w:tcPr>
            <w:tcW w:w="5807" w:type="dxa"/>
            <w:noWrap/>
          </w:tcPr>
          <w:p w14:paraId="5BED1D6E" w14:textId="77777777" w:rsidR="003D42C5" w:rsidRPr="004826A2" w:rsidRDefault="003D42C5" w:rsidP="002533B1">
            <w:pPr>
              <w:spacing w:before="0"/>
              <w:ind w:right="38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Drug-induced adrenocortical insufficiency</w:t>
            </w:r>
          </w:p>
        </w:tc>
        <w:tc>
          <w:tcPr>
            <w:tcW w:w="3261" w:type="dxa"/>
            <w:noWrap/>
          </w:tcPr>
          <w:p w14:paraId="328EE5B2" w14:textId="31153908" w:rsidR="003D42C5" w:rsidRPr="004826A2" w:rsidRDefault="003D42C5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Drug-induced</w:t>
            </w:r>
          </w:p>
        </w:tc>
      </w:tr>
      <w:tr w:rsidR="000F675D" w:rsidRPr="004826A2" w14:paraId="1854D02F" w14:textId="77777777" w:rsidTr="00E26A98">
        <w:trPr>
          <w:trHeight w:val="255"/>
        </w:trPr>
        <w:tc>
          <w:tcPr>
            <w:tcW w:w="1139" w:type="dxa"/>
            <w:noWrap/>
          </w:tcPr>
          <w:p w14:paraId="5FBFE2C5" w14:textId="77777777" w:rsidR="003D42C5" w:rsidRPr="004826A2" w:rsidRDefault="003D42C5" w:rsidP="002533B1">
            <w:pPr>
              <w:spacing w:before="0"/>
              <w:ind w:right="38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C154.00</w:t>
            </w:r>
          </w:p>
        </w:tc>
        <w:tc>
          <w:tcPr>
            <w:tcW w:w="5807" w:type="dxa"/>
            <w:noWrap/>
          </w:tcPr>
          <w:p w14:paraId="5F6B9042" w14:textId="41C76C2E" w:rsidR="003D42C5" w:rsidRPr="004826A2" w:rsidRDefault="003D42C5" w:rsidP="002533B1">
            <w:pPr>
              <w:tabs>
                <w:tab w:val="right" w:pos="5024"/>
              </w:tabs>
              <w:spacing w:before="0"/>
              <w:ind w:right="38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Corticoadrenal insufficiency</w:t>
            </w:r>
            <w:r w:rsidR="00E26A98" w:rsidRPr="004826A2">
              <w:rPr>
                <w:rFonts w:ascii="Calibri" w:hAnsi="Calibri"/>
                <w:bCs/>
                <w:sz w:val="20"/>
                <w:szCs w:val="20"/>
              </w:rPr>
              <w:tab/>
            </w:r>
          </w:p>
        </w:tc>
        <w:tc>
          <w:tcPr>
            <w:tcW w:w="3261" w:type="dxa"/>
            <w:noWrap/>
          </w:tcPr>
          <w:p w14:paraId="3C8A1502" w14:textId="61D622DA" w:rsidR="003D42C5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66B75282" w14:textId="77777777" w:rsidTr="00E26A98">
        <w:trPr>
          <w:trHeight w:val="255"/>
        </w:trPr>
        <w:tc>
          <w:tcPr>
            <w:tcW w:w="1139" w:type="dxa"/>
            <w:noWrap/>
          </w:tcPr>
          <w:p w14:paraId="08C3687B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C154000</w:t>
            </w:r>
          </w:p>
        </w:tc>
        <w:tc>
          <w:tcPr>
            <w:tcW w:w="5807" w:type="dxa"/>
            <w:noWrap/>
          </w:tcPr>
          <w:p w14:paraId="4B8BDC26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Acute adrenal insufficiency</w:t>
            </w:r>
          </w:p>
        </w:tc>
        <w:tc>
          <w:tcPr>
            <w:tcW w:w="3261" w:type="dxa"/>
            <w:noWrap/>
          </w:tcPr>
          <w:p w14:paraId="4F8970C0" w14:textId="6F7C7D6D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25E2D971" w14:textId="77777777" w:rsidTr="00E26A98">
        <w:trPr>
          <w:trHeight w:val="255"/>
        </w:trPr>
        <w:tc>
          <w:tcPr>
            <w:tcW w:w="1139" w:type="dxa"/>
            <w:noWrap/>
          </w:tcPr>
          <w:p w14:paraId="21E5407C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C154011</w:t>
            </w:r>
          </w:p>
        </w:tc>
        <w:tc>
          <w:tcPr>
            <w:tcW w:w="5807" w:type="dxa"/>
            <w:noWrap/>
          </w:tcPr>
          <w:p w14:paraId="72E7A72A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Addisonian crisis</w:t>
            </w:r>
          </w:p>
        </w:tc>
        <w:tc>
          <w:tcPr>
            <w:tcW w:w="3261" w:type="dxa"/>
            <w:noWrap/>
          </w:tcPr>
          <w:p w14:paraId="3C04F975" w14:textId="7F3FC0D8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63C213E0" w14:textId="77777777" w:rsidTr="00E26A98">
        <w:trPr>
          <w:trHeight w:val="255"/>
        </w:trPr>
        <w:tc>
          <w:tcPr>
            <w:tcW w:w="1139" w:type="dxa"/>
            <w:noWrap/>
          </w:tcPr>
          <w:p w14:paraId="0ABC9906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C154012</w:t>
            </w:r>
          </w:p>
        </w:tc>
        <w:tc>
          <w:tcPr>
            <w:tcW w:w="5807" w:type="dxa"/>
            <w:noWrap/>
          </w:tcPr>
          <w:p w14:paraId="00472DE9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Adrenal crisis</w:t>
            </w:r>
          </w:p>
        </w:tc>
        <w:tc>
          <w:tcPr>
            <w:tcW w:w="3261" w:type="dxa"/>
            <w:noWrap/>
          </w:tcPr>
          <w:p w14:paraId="45B8F5FF" w14:textId="6DDCBB6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5063BC0A" w14:textId="77777777" w:rsidTr="00E26A98">
        <w:trPr>
          <w:trHeight w:val="255"/>
        </w:trPr>
        <w:tc>
          <w:tcPr>
            <w:tcW w:w="1139" w:type="dxa"/>
            <w:noWrap/>
          </w:tcPr>
          <w:p w14:paraId="2781513E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C154600</w:t>
            </w:r>
          </w:p>
        </w:tc>
        <w:tc>
          <w:tcPr>
            <w:tcW w:w="5807" w:type="dxa"/>
            <w:noWrap/>
          </w:tcPr>
          <w:p w14:paraId="27167B56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Addisonian crisis</w:t>
            </w:r>
          </w:p>
        </w:tc>
        <w:tc>
          <w:tcPr>
            <w:tcW w:w="3261" w:type="dxa"/>
            <w:noWrap/>
          </w:tcPr>
          <w:p w14:paraId="2486547B" w14:textId="67908B44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1A9F1CEB" w14:textId="77777777" w:rsidTr="00E26A98">
        <w:trPr>
          <w:trHeight w:val="255"/>
        </w:trPr>
        <w:tc>
          <w:tcPr>
            <w:tcW w:w="1139" w:type="dxa"/>
            <w:noWrap/>
          </w:tcPr>
          <w:p w14:paraId="1D319ECE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C154z00</w:t>
            </w:r>
          </w:p>
        </w:tc>
        <w:tc>
          <w:tcPr>
            <w:tcW w:w="5807" w:type="dxa"/>
            <w:noWrap/>
          </w:tcPr>
          <w:p w14:paraId="13A61024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Corticoadrenal insufficiency nos</w:t>
            </w:r>
          </w:p>
        </w:tc>
        <w:tc>
          <w:tcPr>
            <w:tcW w:w="3261" w:type="dxa"/>
            <w:noWrap/>
          </w:tcPr>
          <w:p w14:paraId="64C5FD9B" w14:textId="1DF25ED0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161FF92E" w14:textId="77777777" w:rsidTr="00E26A98">
        <w:trPr>
          <w:trHeight w:val="255"/>
        </w:trPr>
        <w:tc>
          <w:tcPr>
            <w:tcW w:w="1139" w:type="dxa"/>
            <w:noWrap/>
          </w:tcPr>
          <w:p w14:paraId="652535A4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C154z12</w:t>
            </w:r>
          </w:p>
        </w:tc>
        <w:tc>
          <w:tcPr>
            <w:tcW w:w="5807" w:type="dxa"/>
            <w:noWrap/>
          </w:tcPr>
          <w:p w14:paraId="5F87BF59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Adrenal insufficiency nec</w:t>
            </w:r>
          </w:p>
        </w:tc>
        <w:tc>
          <w:tcPr>
            <w:tcW w:w="3261" w:type="dxa"/>
            <w:noWrap/>
          </w:tcPr>
          <w:p w14:paraId="75C4B350" w14:textId="129BF8DE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4AFEF3CE" w14:textId="77777777" w:rsidTr="00E26A98">
        <w:trPr>
          <w:trHeight w:val="255"/>
        </w:trPr>
        <w:tc>
          <w:tcPr>
            <w:tcW w:w="1139" w:type="dxa"/>
            <w:noWrap/>
          </w:tcPr>
          <w:p w14:paraId="63A70997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C155000</w:t>
            </w:r>
          </w:p>
        </w:tc>
        <w:tc>
          <w:tcPr>
            <w:tcW w:w="5807" w:type="dxa"/>
            <w:noWrap/>
          </w:tcPr>
          <w:p w14:paraId="1A27C252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Adrenal medullary insufficiency</w:t>
            </w:r>
          </w:p>
        </w:tc>
        <w:tc>
          <w:tcPr>
            <w:tcW w:w="3261" w:type="dxa"/>
            <w:noWrap/>
          </w:tcPr>
          <w:p w14:paraId="02567CD0" w14:textId="18FCE379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0736A279" w14:textId="77777777" w:rsidTr="00E26A98">
        <w:trPr>
          <w:trHeight w:val="255"/>
        </w:trPr>
        <w:tc>
          <w:tcPr>
            <w:tcW w:w="1139" w:type="dxa"/>
            <w:noWrap/>
          </w:tcPr>
          <w:p w14:paraId="31DC012D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Cyu4900</w:t>
            </w:r>
          </w:p>
        </w:tc>
        <w:tc>
          <w:tcPr>
            <w:tcW w:w="5807" w:type="dxa"/>
            <w:noWrap/>
          </w:tcPr>
          <w:p w14:paraId="6025F5EF" w14:textId="77777777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[x]other+unspecified primary adrenocortical insufficiency</w:t>
            </w:r>
          </w:p>
        </w:tc>
        <w:tc>
          <w:tcPr>
            <w:tcW w:w="3261" w:type="dxa"/>
            <w:noWrap/>
          </w:tcPr>
          <w:p w14:paraId="2B58C2D1" w14:textId="37115BA3" w:rsidR="00262B71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70C3A623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6973ECD8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A176.00</w:t>
            </w:r>
          </w:p>
        </w:tc>
        <w:tc>
          <w:tcPr>
            <w:tcW w:w="5807" w:type="dxa"/>
            <w:noWrap/>
            <w:hideMark/>
          </w:tcPr>
          <w:p w14:paraId="1F521A86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Tuberculosis of adrenal glands - Addison’s disease</w:t>
            </w:r>
          </w:p>
        </w:tc>
        <w:tc>
          <w:tcPr>
            <w:tcW w:w="3261" w:type="dxa"/>
            <w:noWrap/>
            <w:hideMark/>
          </w:tcPr>
          <w:p w14:paraId="2BD04A6B" w14:textId="17D9950C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Addison’s disease</w:t>
            </w:r>
          </w:p>
        </w:tc>
      </w:tr>
      <w:tr w:rsidR="000F675D" w:rsidRPr="004826A2" w14:paraId="4242B6AA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1CC9808E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C154100</w:t>
            </w:r>
          </w:p>
        </w:tc>
        <w:tc>
          <w:tcPr>
            <w:tcW w:w="5807" w:type="dxa"/>
            <w:noWrap/>
            <w:hideMark/>
          </w:tcPr>
          <w:p w14:paraId="79559A87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Addison’s disease</w:t>
            </w:r>
          </w:p>
        </w:tc>
        <w:tc>
          <w:tcPr>
            <w:tcW w:w="3261" w:type="dxa"/>
            <w:noWrap/>
            <w:hideMark/>
          </w:tcPr>
          <w:p w14:paraId="6416302A" w14:textId="1137B080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Addison’s disease</w:t>
            </w:r>
          </w:p>
        </w:tc>
      </w:tr>
      <w:tr w:rsidR="000F675D" w:rsidRPr="004826A2" w14:paraId="23C5FC6C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146677D2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D010.11</w:t>
            </w:r>
          </w:p>
        </w:tc>
        <w:tc>
          <w:tcPr>
            <w:tcW w:w="5807" w:type="dxa"/>
            <w:noWrap/>
            <w:hideMark/>
          </w:tcPr>
          <w:p w14:paraId="3A0F6185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Addison’s anaemia</w:t>
            </w:r>
          </w:p>
        </w:tc>
        <w:tc>
          <w:tcPr>
            <w:tcW w:w="3261" w:type="dxa"/>
            <w:noWrap/>
            <w:hideMark/>
          </w:tcPr>
          <w:p w14:paraId="7B1D07ED" w14:textId="207AC863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Addison’s disease</w:t>
            </w:r>
          </w:p>
        </w:tc>
      </w:tr>
      <w:tr w:rsidR="000F675D" w:rsidRPr="004826A2" w14:paraId="4A4CD685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7D716F4E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F395000</w:t>
            </w:r>
          </w:p>
        </w:tc>
        <w:tc>
          <w:tcPr>
            <w:tcW w:w="5807" w:type="dxa"/>
            <w:noWrap/>
            <w:hideMark/>
          </w:tcPr>
          <w:p w14:paraId="03C80CC2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Myopathy due to Addison’s disease</w:t>
            </w:r>
          </w:p>
        </w:tc>
        <w:tc>
          <w:tcPr>
            <w:tcW w:w="3261" w:type="dxa"/>
            <w:noWrap/>
            <w:hideMark/>
          </w:tcPr>
          <w:p w14:paraId="2C9E270D" w14:textId="2166460C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Addison’s disease</w:t>
            </w:r>
          </w:p>
        </w:tc>
      </w:tr>
      <w:tr w:rsidR="000F675D" w:rsidRPr="004826A2" w14:paraId="0FB2650A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00CE7A05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M210.11</w:t>
            </w:r>
          </w:p>
        </w:tc>
        <w:tc>
          <w:tcPr>
            <w:tcW w:w="5807" w:type="dxa"/>
            <w:noWrap/>
            <w:hideMark/>
          </w:tcPr>
          <w:p w14:paraId="0C2BD328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Addison’s keloid</w:t>
            </w:r>
          </w:p>
        </w:tc>
        <w:tc>
          <w:tcPr>
            <w:tcW w:w="3261" w:type="dxa"/>
            <w:noWrap/>
            <w:hideMark/>
          </w:tcPr>
          <w:p w14:paraId="085067FF" w14:textId="6B9A0A28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Addison’s disease</w:t>
            </w:r>
          </w:p>
        </w:tc>
      </w:tr>
      <w:tr w:rsidR="000F675D" w:rsidRPr="004826A2" w14:paraId="577E7B7A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5603A790" w14:textId="77777777" w:rsidR="003D42C5" w:rsidRPr="004826A2" w:rsidRDefault="003D42C5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C152812</w:t>
            </w:r>
          </w:p>
        </w:tc>
        <w:tc>
          <w:tcPr>
            <w:tcW w:w="5807" w:type="dxa"/>
            <w:noWrap/>
            <w:hideMark/>
          </w:tcPr>
          <w:p w14:paraId="65403493" w14:textId="77777777" w:rsidR="003D42C5" w:rsidRPr="004826A2" w:rsidRDefault="003D42C5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Congenital adrenal hyperplasia necrosis</w:t>
            </w:r>
          </w:p>
        </w:tc>
        <w:tc>
          <w:tcPr>
            <w:tcW w:w="3261" w:type="dxa"/>
            <w:noWrap/>
            <w:hideMark/>
          </w:tcPr>
          <w:p w14:paraId="6B2DCF81" w14:textId="519420C4" w:rsidR="003D42C5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43BF35DD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2A53DBA7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C152813</w:t>
            </w:r>
          </w:p>
        </w:tc>
        <w:tc>
          <w:tcPr>
            <w:tcW w:w="5807" w:type="dxa"/>
            <w:noWrap/>
            <w:hideMark/>
          </w:tcPr>
          <w:p w14:paraId="6E1E5175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Congenital adrenal gland hypertrophy nec</w:t>
            </w:r>
          </w:p>
        </w:tc>
        <w:tc>
          <w:tcPr>
            <w:tcW w:w="3261" w:type="dxa"/>
            <w:noWrap/>
            <w:hideMark/>
          </w:tcPr>
          <w:p w14:paraId="1C27F3C3" w14:textId="0567A732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690F655F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198237B4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PK1y000</w:t>
            </w:r>
          </w:p>
        </w:tc>
        <w:tc>
          <w:tcPr>
            <w:tcW w:w="5807" w:type="dxa"/>
            <w:noWrap/>
            <w:hideMark/>
          </w:tcPr>
          <w:p w14:paraId="339FB4C1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Congenital cyst of adrenal gland</w:t>
            </w:r>
          </w:p>
        </w:tc>
        <w:tc>
          <w:tcPr>
            <w:tcW w:w="3261" w:type="dxa"/>
            <w:noWrap/>
            <w:hideMark/>
          </w:tcPr>
          <w:p w14:paraId="10E62B14" w14:textId="4F17E99F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3F15E77E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0EB0D5D1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PK1yz00</w:t>
            </w:r>
          </w:p>
        </w:tc>
        <w:tc>
          <w:tcPr>
            <w:tcW w:w="5807" w:type="dxa"/>
            <w:noWrap/>
            <w:hideMark/>
          </w:tcPr>
          <w:p w14:paraId="31076069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congenital anomaly of adrenal gland nos</w:t>
            </w:r>
          </w:p>
        </w:tc>
        <w:tc>
          <w:tcPr>
            <w:tcW w:w="3261" w:type="dxa"/>
            <w:noWrap/>
            <w:hideMark/>
          </w:tcPr>
          <w:p w14:paraId="030A5971" w14:textId="7EF006A2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0837A863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465EA365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BB5h000</w:t>
            </w:r>
          </w:p>
        </w:tc>
        <w:tc>
          <w:tcPr>
            <w:tcW w:w="5807" w:type="dxa"/>
            <w:noWrap/>
            <w:hideMark/>
          </w:tcPr>
          <w:p w14:paraId="37AF2346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[m]adrenal cortical adenoma nos</w:t>
            </w:r>
          </w:p>
        </w:tc>
        <w:tc>
          <w:tcPr>
            <w:tcW w:w="3261" w:type="dxa"/>
            <w:noWrap/>
            <w:hideMark/>
          </w:tcPr>
          <w:p w14:paraId="54E8F624" w14:textId="59A7649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46DEAF02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5A438141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BB5h400</w:t>
            </w:r>
          </w:p>
        </w:tc>
        <w:tc>
          <w:tcPr>
            <w:tcW w:w="5807" w:type="dxa"/>
            <w:noWrap/>
            <w:hideMark/>
          </w:tcPr>
          <w:p w14:paraId="6AC289A8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[m]adrenal cortical adenoma, clear cell type</w:t>
            </w:r>
          </w:p>
        </w:tc>
        <w:tc>
          <w:tcPr>
            <w:tcW w:w="3261" w:type="dxa"/>
            <w:noWrap/>
            <w:hideMark/>
          </w:tcPr>
          <w:p w14:paraId="4427D337" w14:textId="514B6A1E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17A3134A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67ECCB3F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BB5h600</w:t>
            </w:r>
          </w:p>
        </w:tc>
        <w:tc>
          <w:tcPr>
            <w:tcW w:w="5807" w:type="dxa"/>
            <w:noWrap/>
            <w:hideMark/>
          </w:tcPr>
          <w:p w14:paraId="023E22D5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[m]adrenal cortical adenoma, mixed cell type</w:t>
            </w:r>
          </w:p>
        </w:tc>
        <w:tc>
          <w:tcPr>
            <w:tcW w:w="3261" w:type="dxa"/>
            <w:noWrap/>
            <w:hideMark/>
          </w:tcPr>
          <w:p w14:paraId="24CAEAEC" w14:textId="1DE11519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1616BD68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6627C729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B7H2.11</w:t>
            </w:r>
          </w:p>
        </w:tc>
        <w:tc>
          <w:tcPr>
            <w:tcW w:w="5807" w:type="dxa"/>
            <w:noWrap/>
            <w:hideMark/>
          </w:tcPr>
          <w:p w14:paraId="1F106276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pituitary adenoma</w:t>
            </w:r>
          </w:p>
        </w:tc>
        <w:tc>
          <w:tcPr>
            <w:tcW w:w="3261" w:type="dxa"/>
            <w:noWrap/>
            <w:hideMark/>
          </w:tcPr>
          <w:p w14:paraId="529E184A" w14:textId="3072AD6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37BEBA0A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016CEF30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BB5V.00</w:t>
            </w:r>
          </w:p>
        </w:tc>
        <w:tc>
          <w:tcPr>
            <w:tcW w:w="5807" w:type="dxa"/>
            <w:noWrap/>
            <w:hideMark/>
          </w:tcPr>
          <w:p w14:paraId="4B20C4F3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[m]pituitary adenomas and carcinomas</w:t>
            </w:r>
          </w:p>
        </w:tc>
        <w:tc>
          <w:tcPr>
            <w:tcW w:w="3261" w:type="dxa"/>
            <w:noWrap/>
            <w:hideMark/>
          </w:tcPr>
          <w:p w14:paraId="4330872E" w14:textId="6E326CEE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3A407081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2AF3F2AB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BB5Vz00</w:t>
            </w:r>
          </w:p>
        </w:tc>
        <w:tc>
          <w:tcPr>
            <w:tcW w:w="5807" w:type="dxa"/>
            <w:noWrap/>
            <w:hideMark/>
          </w:tcPr>
          <w:p w14:paraId="6BB14636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[m]pituitary adenoma or carcinoma nos</w:t>
            </w:r>
          </w:p>
        </w:tc>
        <w:tc>
          <w:tcPr>
            <w:tcW w:w="3261" w:type="dxa"/>
            <w:noWrap/>
            <w:hideMark/>
          </w:tcPr>
          <w:p w14:paraId="0ADF7963" w14:textId="06D90B4D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6F9E8551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5528DEC7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C132.12</w:t>
            </w:r>
          </w:p>
        </w:tc>
        <w:tc>
          <w:tcPr>
            <w:tcW w:w="5807" w:type="dxa"/>
            <w:noWrap/>
            <w:hideMark/>
          </w:tcPr>
          <w:p w14:paraId="1BF750F0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Sheehan’s syndrome</w:t>
            </w:r>
          </w:p>
        </w:tc>
        <w:tc>
          <w:tcPr>
            <w:tcW w:w="3261" w:type="dxa"/>
            <w:noWrap/>
            <w:hideMark/>
          </w:tcPr>
          <w:p w14:paraId="79E8B617" w14:textId="5EE774EC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55BD1C8C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5BF252F1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B510400</w:t>
            </w:r>
          </w:p>
        </w:tc>
        <w:tc>
          <w:tcPr>
            <w:tcW w:w="5807" w:type="dxa"/>
            <w:noWrap/>
            <w:hideMark/>
          </w:tcPr>
          <w:p w14:paraId="7A64D491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Malignant neoplasm of hypothalamus</w:t>
            </w:r>
          </w:p>
        </w:tc>
        <w:tc>
          <w:tcPr>
            <w:tcW w:w="3261" w:type="dxa"/>
            <w:noWrap/>
            <w:hideMark/>
          </w:tcPr>
          <w:p w14:paraId="093BC9E5" w14:textId="157F38F2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47C1014A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52FD1634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C13..00</w:t>
            </w:r>
          </w:p>
        </w:tc>
        <w:tc>
          <w:tcPr>
            <w:tcW w:w="5807" w:type="dxa"/>
            <w:noWrap/>
            <w:hideMark/>
          </w:tcPr>
          <w:p w14:paraId="52499F95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 xml:space="preserve">Disorders of pituitary gland </w:t>
            </w:r>
          </w:p>
        </w:tc>
        <w:tc>
          <w:tcPr>
            <w:tcW w:w="3261" w:type="dxa"/>
            <w:noWrap/>
            <w:hideMark/>
          </w:tcPr>
          <w:p w14:paraId="6D7BF709" w14:textId="58376510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6A47A638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525B58CF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C13..11</w:t>
            </w:r>
          </w:p>
        </w:tc>
        <w:tc>
          <w:tcPr>
            <w:tcW w:w="5807" w:type="dxa"/>
            <w:noWrap/>
            <w:hideMark/>
          </w:tcPr>
          <w:p w14:paraId="156AF0BE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Hypothalamus disorders</w:t>
            </w:r>
          </w:p>
        </w:tc>
        <w:tc>
          <w:tcPr>
            <w:tcW w:w="3261" w:type="dxa"/>
            <w:noWrap/>
            <w:hideMark/>
          </w:tcPr>
          <w:p w14:paraId="42A25FF2" w14:textId="3B9C945A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2AF99D34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59C0B458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C13X.00</w:t>
            </w:r>
          </w:p>
        </w:tc>
        <w:tc>
          <w:tcPr>
            <w:tcW w:w="5807" w:type="dxa"/>
            <w:noWrap/>
            <w:hideMark/>
          </w:tcPr>
          <w:p w14:paraId="50D3736D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Hypothalamic dysfunction, not elsewhere classified</w:t>
            </w:r>
          </w:p>
        </w:tc>
        <w:tc>
          <w:tcPr>
            <w:tcW w:w="3261" w:type="dxa"/>
            <w:noWrap/>
            <w:hideMark/>
          </w:tcPr>
          <w:p w14:paraId="5B00062C" w14:textId="2E8B5860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69503D0B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451097DA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Cyu4N00</w:t>
            </w:r>
          </w:p>
        </w:tc>
        <w:tc>
          <w:tcPr>
            <w:tcW w:w="5807" w:type="dxa"/>
            <w:noWrap/>
            <w:hideMark/>
          </w:tcPr>
          <w:p w14:paraId="289E565F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[x]hypothalamic dysfunction, not elsewhere classified</w:t>
            </w:r>
          </w:p>
        </w:tc>
        <w:tc>
          <w:tcPr>
            <w:tcW w:w="3261" w:type="dxa"/>
            <w:noWrap/>
            <w:hideMark/>
          </w:tcPr>
          <w:p w14:paraId="5D643B9F" w14:textId="10C87F81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5C89E533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4642B99E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K5B1.00</w:t>
            </w:r>
          </w:p>
        </w:tc>
        <w:tc>
          <w:tcPr>
            <w:tcW w:w="5807" w:type="dxa"/>
            <w:noWrap/>
            <w:hideMark/>
          </w:tcPr>
          <w:p w14:paraId="08D7CE73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Female infertility of pituitary - hypothalamic origin</w:t>
            </w:r>
          </w:p>
        </w:tc>
        <w:tc>
          <w:tcPr>
            <w:tcW w:w="3261" w:type="dxa"/>
            <w:noWrap/>
            <w:hideMark/>
          </w:tcPr>
          <w:p w14:paraId="5A17C268" w14:textId="2C397D69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0E395FBD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312AB211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K5B1000</w:t>
            </w:r>
          </w:p>
        </w:tc>
        <w:tc>
          <w:tcPr>
            <w:tcW w:w="5807" w:type="dxa"/>
            <w:noWrap/>
            <w:hideMark/>
          </w:tcPr>
          <w:p w14:paraId="4DFDF62A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Primary pituitary - hypothalamic infertility</w:t>
            </w:r>
          </w:p>
        </w:tc>
        <w:tc>
          <w:tcPr>
            <w:tcW w:w="3261" w:type="dxa"/>
            <w:noWrap/>
            <w:hideMark/>
          </w:tcPr>
          <w:p w14:paraId="22D987BF" w14:textId="1EF9A86A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59C2E36C" w14:textId="77777777" w:rsidTr="00E26A98">
        <w:trPr>
          <w:trHeight w:val="255"/>
        </w:trPr>
        <w:tc>
          <w:tcPr>
            <w:tcW w:w="1139" w:type="dxa"/>
            <w:noWrap/>
            <w:hideMark/>
          </w:tcPr>
          <w:p w14:paraId="4A1A95B9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K5B1100</w:t>
            </w:r>
          </w:p>
        </w:tc>
        <w:tc>
          <w:tcPr>
            <w:tcW w:w="5807" w:type="dxa"/>
            <w:noWrap/>
            <w:hideMark/>
          </w:tcPr>
          <w:p w14:paraId="78EEBFA8" w14:textId="7777777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Secondary pituitary - hypothalamic infertility</w:t>
            </w:r>
          </w:p>
        </w:tc>
        <w:tc>
          <w:tcPr>
            <w:tcW w:w="3261" w:type="dxa"/>
            <w:noWrap/>
            <w:hideMark/>
          </w:tcPr>
          <w:p w14:paraId="7A3B8DFC" w14:textId="2D6F21D7" w:rsidR="00866127" w:rsidRPr="004826A2" w:rsidRDefault="00866127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3096ADA9" w14:textId="77777777" w:rsidTr="00E26A98">
        <w:trPr>
          <w:trHeight w:val="255"/>
        </w:trPr>
        <w:tc>
          <w:tcPr>
            <w:tcW w:w="1139" w:type="dxa"/>
            <w:noWrap/>
          </w:tcPr>
          <w:p w14:paraId="310F71DA" w14:textId="51C6DDFA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K5B1z00</w:t>
            </w:r>
          </w:p>
        </w:tc>
        <w:tc>
          <w:tcPr>
            <w:tcW w:w="5807" w:type="dxa"/>
            <w:noWrap/>
          </w:tcPr>
          <w:p w14:paraId="388F7364" w14:textId="553E9217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Female infertility of pituitary - hypothalamic cause nos</w:t>
            </w:r>
          </w:p>
        </w:tc>
        <w:tc>
          <w:tcPr>
            <w:tcW w:w="3261" w:type="dxa"/>
            <w:noWrap/>
          </w:tcPr>
          <w:p w14:paraId="724A89D5" w14:textId="5C776720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09F49DF2" w14:textId="77777777" w:rsidTr="00E26A98">
        <w:trPr>
          <w:trHeight w:val="255"/>
        </w:trPr>
        <w:tc>
          <w:tcPr>
            <w:tcW w:w="1139" w:type="dxa"/>
            <w:noWrap/>
          </w:tcPr>
          <w:p w14:paraId="626C803B" w14:textId="3DBA5D06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P229.00</w:t>
            </w:r>
          </w:p>
        </w:tc>
        <w:tc>
          <w:tcPr>
            <w:tcW w:w="5807" w:type="dxa"/>
            <w:noWrap/>
          </w:tcPr>
          <w:p w14:paraId="77804D4B" w14:textId="318F90BD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anomalies of hypothalamus</w:t>
            </w:r>
          </w:p>
        </w:tc>
        <w:tc>
          <w:tcPr>
            <w:tcW w:w="3261" w:type="dxa"/>
            <w:noWrap/>
          </w:tcPr>
          <w:p w14:paraId="10222BBD" w14:textId="6BB0692A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5780A22D" w14:textId="77777777" w:rsidTr="002533B1">
        <w:trPr>
          <w:trHeight w:val="255"/>
        </w:trPr>
        <w:tc>
          <w:tcPr>
            <w:tcW w:w="1139" w:type="dxa"/>
            <w:shd w:val="clear" w:color="auto" w:fill="D9D9D9" w:themeFill="background1" w:themeFillShade="D9"/>
            <w:noWrap/>
          </w:tcPr>
          <w:p w14:paraId="2A4493D0" w14:textId="767E1B99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b/>
                <w:bCs/>
                <w:sz w:val="20"/>
                <w:szCs w:val="20"/>
              </w:rPr>
              <w:t>ICD-10</w:t>
            </w:r>
          </w:p>
        </w:tc>
        <w:tc>
          <w:tcPr>
            <w:tcW w:w="5807" w:type="dxa"/>
            <w:shd w:val="clear" w:color="auto" w:fill="D9D9D9" w:themeFill="background1" w:themeFillShade="D9"/>
            <w:noWrap/>
          </w:tcPr>
          <w:p w14:paraId="23E75DB8" w14:textId="77777777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61" w:type="dxa"/>
            <w:shd w:val="clear" w:color="auto" w:fill="D9D9D9" w:themeFill="background1" w:themeFillShade="D9"/>
            <w:noWrap/>
          </w:tcPr>
          <w:p w14:paraId="7E03166F" w14:textId="77777777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</w:p>
        </w:tc>
      </w:tr>
      <w:tr w:rsidR="000F675D" w:rsidRPr="004826A2" w14:paraId="1725DD02" w14:textId="77777777" w:rsidTr="00E26A98">
        <w:trPr>
          <w:trHeight w:val="255"/>
        </w:trPr>
        <w:tc>
          <w:tcPr>
            <w:tcW w:w="1139" w:type="dxa"/>
            <w:noWrap/>
          </w:tcPr>
          <w:p w14:paraId="249B8F36" w14:textId="5A46B3E3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E27.3</w:t>
            </w:r>
          </w:p>
        </w:tc>
        <w:tc>
          <w:tcPr>
            <w:tcW w:w="5807" w:type="dxa"/>
            <w:noWrap/>
          </w:tcPr>
          <w:p w14:paraId="7ED1D072" w14:textId="656FE96D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drug-induced adrenocortical insufficiency</w:t>
            </w:r>
          </w:p>
        </w:tc>
        <w:tc>
          <w:tcPr>
            <w:tcW w:w="3261" w:type="dxa"/>
            <w:noWrap/>
          </w:tcPr>
          <w:p w14:paraId="5236B0B4" w14:textId="263D92F1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Drug-induced</w:t>
            </w:r>
          </w:p>
        </w:tc>
      </w:tr>
      <w:tr w:rsidR="000F675D" w:rsidRPr="004826A2" w14:paraId="720B5260" w14:textId="77777777" w:rsidTr="00E26A98">
        <w:trPr>
          <w:trHeight w:val="255"/>
        </w:trPr>
        <w:tc>
          <w:tcPr>
            <w:tcW w:w="1139" w:type="dxa"/>
            <w:noWrap/>
          </w:tcPr>
          <w:p w14:paraId="4E7731B8" w14:textId="77777777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E27.2</w:t>
            </w:r>
          </w:p>
        </w:tc>
        <w:tc>
          <w:tcPr>
            <w:tcW w:w="5807" w:type="dxa"/>
            <w:noWrap/>
          </w:tcPr>
          <w:p w14:paraId="4DBB4752" w14:textId="77777777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addisonian crisis</w:t>
            </w:r>
          </w:p>
        </w:tc>
        <w:tc>
          <w:tcPr>
            <w:tcW w:w="3261" w:type="dxa"/>
            <w:noWrap/>
          </w:tcPr>
          <w:p w14:paraId="24ABE8B6" w14:textId="509F6596" w:rsidR="004C2FAC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Unclassified</w:t>
            </w:r>
          </w:p>
        </w:tc>
      </w:tr>
      <w:tr w:rsidR="000F675D" w:rsidRPr="004826A2" w14:paraId="2B324A3B" w14:textId="77777777" w:rsidTr="00E26A98">
        <w:trPr>
          <w:trHeight w:val="255"/>
        </w:trPr>
        <w:tc>
          <w:tcPr>
            <w:tcW w:w="1139" w:type="dxa"/>
            <w:noWrap/>
          </w:tcPr>
          <w:p w14:paraId="376418EC" w14:textId="7777777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E27.4</w:t>
            </w:r>
          </w:p>
        </w:tc>
        <w:tc>
          <w:tcPr>
            <w:tcW w:w="5807" w:type="dxa"/>
            <w:noWrap/>
          </w:tcPr>
          <w:p w14:paraId="161CECE1" w14:textId="7777777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and unspecified adrenocortical insufficiency</w:t>
            </w:r>
          </w:p>
        </w:tc>
        <w:tc>
          <w:tcPr>
            <w:tcW w:w="3261" w:type="dxa"/>
            <w:noWrap/>
          </w:tcPr>
          <w:p w14:paraId="6EB830BA" w14:textId="1931E302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Unclassified</w:t>
            </w:r>
          </w:p>
        </w:tc>
      </w:tr>
      <w:tr w:rsidR="000F675D" w:rsidRPr="004826A2" w14:paraId="270E283F" w14:textId="77777777" w:rsidTr="00E26A98">
        <w:trPr>
          <w:trHeight w:val="255"/>
        </w:trPr>
        <w:tc>
          <w:tcPr>
            <w:tcW w:w="1139" w:type="dxa"/>
            <w:noWrap/>
          </w:tcPr>
          <w:p w14:paraId="43567A3F" w14:textId="7777777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E27.9</w:t>
            </w:r>
          </w:p>
        </w:tc>
        <w:tc>
          <w:tcPr>
            <w:tcW w:w="5807" w:type="dxa"/>
            <w:noWrap/>
          </w:tcPr>
          <w:p w14:paraId="679CA14B" w14:textId="7777777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disorder of adrenal gland, unspecified</w:t>
            </w:r>
          </w:p>
        </w:tc>
        <w:tc>
          <w:tcPr>
            <w:tcW w:w="3261" w:type="dxa"/>
            <w:noWrap/>
          </w:tcPr>
          <w:p w14:paraId="7EE4B55A" w14:textId="57D4A8F3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Unclassified</w:t>
            </w:r>
          </w:p>
        </w:tc>
      </w:tr>
      <w:tr w:rsidR="000F675D" w:rsidRPr="004826A2" w14:paraId="2CB6D5CD" w14:textId="77777777" w:rsidTr="00E26A98">
        <w:trPr>
          <w:trHeight w:val="255"/>
        </w:trPr>
        <w:tc>
          <w:tcPr>
            <w:tcW w:w="1139" w:type="dxa"/>
            <w:noWrap/>
          </w:tcPr>
          <w:p w14:paraId="229C539F" w14:textId="66BF6566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Q89.1</w:t>
            </w:r>
          </w:p>
        </w:tc>
        <w:tc>
          <w:tcPr>
            <w:tcW w:w="5807" w:type="dxa"/>
            <w:noWrap/>
          </w:tcPr>
          <w:p w14:paraId="6240AF96" w14:textId="57A1DDB5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congenital malformations of adrenal gland</w:t>
            </w:r>
          </w:p>
        </w:tc>
        <w:tc>
          <w:tcPr>
            <w:tcW w:w="3261" w:type="dxa"/>
            <w:noWrap/>
          </w:tcPr>
          <w:p w14:paraId="669CE981" w14:textId="2C9FC68E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72C0D6F5" w14:textId="77777777" w:rsidTr="00E26A98">
        <w:trPr>
          <w:trHeight w:val="255"/>
        </w:trPr>
        <w:tc>
          <w:tcPr>
            <w:tcW w:w="1139" w:type="dxa"/>
            <w:noWrap/>
          </w:tcPr>
          <w:p w14:paraId="0CC388C1" w14:textId="6B0365C5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C74</w:t>
            </w:r>
          </w:p>
        </w:tc>
        <w:tc>
          <w:tcPr>
            <w:tcW w:w="5807" w:type="dxa"/>
            <w:noWrap/>
          </w:tcPr>
          <w:p w14:paraId="44621DD8" w14:textId="7C643591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malignant neoplasm of adrenal gland</w:t>
            </w:r>
          </w:p>
        </w:tc>
        <w:tc>
          <w:tcPr>
            <w:tcW w:w="3261" w:type="dxa"/>
            <w:noWrap/>
          </w:tcPr>
          <w:p w14:paraId="031FB71F" w14:textId="3F6001E6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5D1A7EA1" w14:textId="77777777" w:rsidTr="00E26A98">
        <w:trPr>
          <w:trHeight w:val="255"/>
        </w:trPr>
        <w:tc>
          <w:tcPr>
            <w:tcW w:w="1139" w:type="dxa"/>
            <w:noWrap/>
          </w:tcPr>
          <w:p w14:paraId="60CA4E73" w14:textId="5C78D60E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C74.0</w:t>
            </w:r>
          </w:p>
        </w:tc>
        <w:tc>
          <w:tcPr>
            <w:tcW w:w="5807" w:type="dxa"/>
            <w:noWrap/>
          </w:tcPr>
          <w:p w14:paraId="4C30894A" w14:textId="22B8C2AF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malignant neoplasm: cortex of adrenal gland</w:t>
            </w:r>
          </w:p>
        </w:tc>
        <w:tc>
          <w:tcPr>
            <w:tcW w:w="3261" w:type="dxa"/>
            <w:noWrap/>
          </w:tcPr>
          <w:p w14:paraId="7D0FAADB" w14:textId="655034C4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5CDFBF8F" w14:textId="77777777" w:rsidTr="00E26A98">
        <w:trPr>
          <w:trHeight w:val="255"/>
        </w:trPr>
        <w:tc>
          <w:tcPr>
            <w:tcW w:w="1139" w:type="dxa"/>
            <w:noWrap/>
          </w:tcPr>
          <w:p w14:paraId="1907BD3E" w14:textId="0EC4BD13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C74.1</w:t>
            </w:r>
          </w:p>
        </w:tc>
        <w:tc>
          <w:tcPr>
            <w:tcW w:w="5807" w:type="dxa"/>
            <w:noWrap/>
          </w:tcPr>
          <w:p w14:paraId="58F3C3FF" w14:textId="2C963980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malignant neoplasm: medulla of adrenal gland</w:t>
            </w:r>
          </w:p>
        </w:tc>
        <w:tc>
          <w:tcPr>
            <w:tcW w:w="3261" w:type="dxa"/>
            <w:noWrap/>
          </w:tcPr>
          <w:p w14:paraId="1AB2EAA0" w14:textId="4C7FDD6F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3F3A8D4F" w14:textId="77777777" w:rsidTr="00E26A98">
        <w:trPr>
          <w:trHeight w:val="255"/>
        </w:trPr>
        <w:tc>
          <w:tcPr>
            <w:tcW w:w="1139" w:type="dxa"/>
            <w:noWrap/>
          </w:tcPr>
          <w:p w14:paraId="6A84FBA8" w14:textId="444BEB30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C74.9</w:t>
            </w:r>
          </w:p>
        </w:tc>
        <w:tc>
          <w:tcPr>
            <w:tcW w:w="5807" w:type="dxa"/>
            <w:noWrap/>
          </w:tcPr>
          <w:p w14:paraId="0AB75738" w14:textId="2F8A61F6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malignant neoplasm: adrenal gland, unspecified</w:t>
            </w:r>
          </w:p>
        </w:tc>
        <w:tc>
          <w:tcPr>
            <w:tcW w:w="3261" w:type="dxa"/>
            <w:noWrap/>
          </w:tcPr>
          <w:p w14:paraId="3699A422" w14:textId="7E342A2D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29F76555" w14:textId="77777777" w:rsidTr="00E26A98">
        <w:trPr>
          <w:trHeight w:val="255"/>
        </w:trPr>
        <w:tc>
          <w:tcPr>
            <w:tcW w:w="1139" w:type="dxa"/>
            <w:noWrap/>
          </w:tcPr>
          <w:p w14:paraId="42044DE7" w14:textId="12F73909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C79.7</w:t>
            </w:r>
          </w:p>
        </w:tc>
        <w:tc>
          <w:tcPr>
            <w:tcW w:w="5807" w:type="dxa"/>
            <w:noWrap/>
          </w:tcPr>
          <w:p w14:paraId="3A2D6871" w14:textId="3153C8DD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secondary malignant neoplasm of adrenal gland</w:t>
            </w:r>
          </w:p>
        </w:tc>
        <w:tc>
          <w:tcPr>
            <w:tcW w:w="3261" w:type="dxa"/>
            <w:noWrap/>
          </w:tcPr>
          <w:p w14:paraId="7B0C8280" w14:textId="4F1FD6E7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26110C57" w14:textId="77777777" w:rsidTr="00E26A98">
        <w:trPr>
          <w:trHeight w:val="255"/>
        </w:trPr>
        <w:tc>
          <w:tcPr>
            <w:tcW w:w="1139" w:type="dxa"/>
            <w:noWrap/>
          </w:tcPr>
          <w:p w14:paraId="16F36AF2" w14:textId="77133819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D35.0</w:t>
            </w:r>
          </w:p>
        </w:tc>
        <w:tc>
          <w:tcPr>
            <w:tcW w:w="5807" w:type="dxa"/>
            <w:noWrap/>
          </w:tcPr>
          <w:p w14:paraId="135A7293" w14:textId="375C16C3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benign neoplasm: adrenal gland</w:t>
            </w:r>
          </w:p>
        </w:tc>
        <w:tc>
          <w:tcPr>
            <w:tcW w:w="3261" w:type="dxa"/>
            <w:noWrap/>
          </w:tcPr>
          <w:p w14:paraId="0FEA2EC6" w14:textId="53E3B011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3771B8C0" w14:textId="77777777" w:rsidTr="00E26A98">
        <w:trPr>
          <w:trHeight w:val="255"/>
        </w:trPr>
        <w:tc>
          <w:tcPr>
            <w:tcW w:w="1139" w:type="dxa"/>
            <w:noWrap/>
          </w:tcPr>
          <w:p w14:paraId="20894B3E" w14:textId="20C973FF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D44.1</w:t>
            </w:r>
          </w:p>
        </w:tc>
        <w:tc>
          <w:tcPr>
            <w:tcW w:w="5807" w:type="dxa"/>
            <w:noWrap/>
          </w:tcPr>
          <w:p w14:paraId="4E185D4B" w14:textId="6B73B3BC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neoplasm of uncertain or unknown behaviour: adrenal gland</w:t>
            </w:r>
          </w:p>
        </w:tc>
        <w:tc>
          <w:tcPr>
            <w:tcW w:w="3261" w:type="dxa"/>
            <w:noWrap/>
          </w:tcPr>
          <w:p w14:paraId="17BFE2EF" w14:textId="023EE972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051DAA9E" w14:textId="77777777" w:rsidTr="00E26A98">
        <w:trPr>
          <w:trHeight w:val="255"/>
        </w:trPr>
        <w:tc>
          <w:tcPr>
            <w:tcW w:w="1139" w:type="dxa"/>
            <w:noWrap/>
          </w:tcPr>
          <w:p w14:paraId="7585AEC7" w14:textId="5E27134A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C75.1</w:t>
            </w:r>
          </w:p>
        </w:tc>
        <w:tc>
          <w:tcPr>
            <w:tcW w:w="5807" w:type="dxa"/>
            <w:noWrap/>
          </w:tcPr>
          <w:p w14:paraId="248F00DB" w14:textId="1C1BD7F3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malignant neoplasm: pituitary gland</w:t>
            </w:r>
          </w:p>
        </w:tc>
        <w:tc>
          <w:tcPr>
            <w:tcW w:w="3261" w:type="dxa"/>
            <w:noWrap/>
          </w:tcPr>
          <w:p w14:paraId="1D208F14" w14:textId="6B34CB5B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48F9393D" w14:textId="77777777" w:rsidTr="00E26A98">
        <w:trPr>
          <w:trHeight w:val="255"/>
        </w:trPr>
        <w:tc>
          <w:tcPr>
            <w:tcW w:w="1139" w:type="dxa"/>
            <w:noWrap/>
          </w:tcPr>
          <w:p w14:paraId="477F4FFE" w14:textId="1C15C74F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D35.2</w:t>
            </w:r>
          </w:p>
        </w:tc>
        <w:tc>
          <w:tcPr>
            <w:tcW w:w="5807" w:type="dxa"/>
            <w:noWrap/>
          </w:tcPr>
          <w:p w14:paraId="7A2CA9C6" w14:textId="0A8BD5A1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benign neoplasm: pituitary gland</w:t>
            </w:r>
          </w:p>
        </w:tc>
        <w:tc>
          <w:tcPr>
            <w:tcW w:w="3261" w:type="dxa"/>
            <w:noWrap/>
          </w:tcPr>
          <w:p w14:paraId="1E79FD5A" w14:textId="01CD0729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2DAC3083" w14:textId="77777777" w:rsidTr="00E26A98">
        <w:trPr>
          <w:trHeight w:val="255"/>
        </w:trPr>
        <w:tc>
          <w:tcPr>
            <w:tcW w:w="1139" w:type="dxa"/>
            <w:noWrap/>
          </w:tcPr>
          <w:p w14:paraId="5558ED1A" w14:textId="41CDEE93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D44.3</w:t>
            </w:r>
          </w:p>
        </w:tc>
        <w:tc>
          <w:tcPr>
            <w:tcW w:w="5807" w:type="dxa"/>
            <w:noWrap/>
          </w:tcPr>
          <w:p w14:paraId="4F8CEA91" w14:textId="14466734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neoplasm of uncertain or unknown behaviour: pituitary gland</w:t>
            </w:r>
          </w:p>
        </w:tc>
        <w:tc>
          <w:tcPr>
            <w:tcW w:w="3261" w:type="dxa"/>
            <w:noWrap/>
          </w:tcPr>
          <w:p w14:paraId="6C0F9AA2" w14:textId="402B8E09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3489AB3E" w14:textId="77777777" w:rsidTr="00E26A98">
        <w:trPr>
          <w:trHeight w:val="255"/>
        </w:trPr>
        <w:tc>
          <w:tcPr>
            <w:tcW w:w="1139" w:type="dxa"/>
            <w:noWrap/>
          </w:tcPr>
          <w:p w14:paraId="6E52C041" w14:textId="207B3F65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E89.6</w:t>
            </w:r>
          </w:p>
        </w:tc>
        <w:tc>
          <w:tcPr>
            <w:tcW w:w="5807" w:type="dxa"/>
            <w:noWrap/>
          </w:tcPr>
          <w:p w14:paraId="77A66E9A" w14:textId="333BBF50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postprocedural adrenocortical(-medullary) hypofunction</w:t>
            </w:r>
          </w:p>
        </w:tc>
        <w:tc>
          <w:tcPr>
            <w:tcW w:w="3261" w:type="dxa"/>
            <w:noWrap/>
          </w:tcPr>
          <w:p w14:paraId="46EE06DA" w14:textId="08E4F10D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7ACCCAA0" w14:textId="77777777" w:rsidTr="00E26A98">
        <w:trPr>
          <w:trHeight w:val="255"/>
        </w:trPr>
        <w:tc>
          <w:tcPr>
            <w:tcW w:w="1139" w:type="dxa"/>
            <w:noWrap/>
          </w:tcPr>
          <w:p w14:paraId="1EA323E3" w14:textId="1D864B79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E27.1</w:t>
            </w:r>
          </w:p>
        </w:tc>
        <w:tc>
          <w:tcPr>
            <w:tcW w:w="5807" w:type="dxa"/>
            <w:noWrap/>
          </w:tcPr>
          <w:p w14:paraId="73A46DE4" w14:textId="440A1170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primary adrenocortical insufficiency</w:t>
            </w:r>
          </w:p>
        </w:tc>
        <w:tc>
          <w:tcPr>
            <w:tcW w:w="3261" w:type="dxa"/>
            <w:noWrap/>
          </w:tcPr>
          <w:p w14:paraId="0618A709" w14:textId="6E00AE74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76B25E51" w14:textId="77777777" w:rsidTr="00E26A98">
        <w:trPr>
          <w:trHeight w:val="255"/>
        </w:trPr>
        <w:tc>
          <w:tcPr>
            <w:tcW w:w="1139" w:type="dxa"/>
            <w:noWrap/>
          </w:tcPr>
          <w:p w14:paraId="0429EF83" w14:textId="33D943DC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E23.3</w:t>
            </w:r>
          </w:p>
        </w:tc>
        <w:tc>
          <w:tcPr>
            <w:tcW w:w="5807" w:type="dxa"/>
            <w:noWrap/>
          </w:tcPr>
          <w:p w14:paraId="57D630E8" w14:textId="310D2145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hypothalamic dysfunction, not elsewhere classified</w:t>
            </w:r>
          </w:p>
        </w:tc>
        <w:tc>
          <w:tcPr>
            <w:tcW w:w="3261" w:type="dxa"/>
            <w:noWrap/>
          </w:tcPr>
          <w:p w14:paraId="4F1F1696" w14:textId="2732CACA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26372B48" w14:textId="77777777" w:rsidTr="00E26A98">
        <w:trPr>
          <w:trHeight w:val="255"/>
        </w:trPr>
        <w:tc>
          <w:tcPr>
            <w:tcW w:w="1139" w:type="dxa"/>
            <w:noWrap/>
          </w:tcPr>
          <w:p w14:paraId="6011C2E3" w14:textId="2D84245A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E27</w:t>
            </w:r>
          </w:p>
        </w:tc>
        <w:tc>
          <w:tcPr>
            <w:tcW w:w="5807" w:type="dxa"/>
            <w:noWrap/>
          </w:tcPr>
          <w:p w14:paraId="246E63D8" w14:textId="41735734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disorders of adrenal gland</w:t>
            </w:r>
          </w:p>
        </w:tc>
        <w:tc>
          <w:tcPr>
            <w:tcW w:w="3261" w:type="dxa"/>
            <w:noWrap/>
          </w:tcPr>
          <w:p w14:paraId="39F92618" w14:textId="589F0471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094A3372" w14:textId="77777777" w:rsidTr="00E26A98">
        <w:trPr>
          <w:trHeight w:val="255"/>
        </w:trPr>
        <w:tc>
          <w:tcPr>
            <w:tcW w:w="1139" w:type="dxa"/>
            <w:noWrap/>
          </w:tcPr>
          <w:p w14:paraId="743B700E" w14:textId="7EA44865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E27.8</w:t>
            </w:r>
          </w:p>
        </w:tc>
        <w:tc>
          <w:tcPr>
            <w:tcW w:w="5807" w:type="dxa"/>
            <w:noWrap/>
          </w:tcPr>
          <w:p w14:paraId="2746CAF0" w14:textId="7F7A3C6E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specified disorders of adrenal gland</w:t>
            </w:r>
          </w:p>
        </w:tc>
        <w:tc>
          <w:tcPr>
            <w:tcW w:w="3261" w:type="dxa"/>
            <w:noWrap/>
          </w:tcPr>
          <w:p w14:paraId="61E42AC8" w14:textId="5BDCF631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4E2EA033" w14:textId="77777777" w:rsidTr="00E26A98">
        <w:trPr>
          <w:trHeight w:val="255"/>
        </w:trPr>
        <w:tc>
          <w:tcPr>
            <w:tcW w:w="1139" w:type="dxa"/>
            <w:noWrap/>
          </w:tcPr>
          <w:p w14:paraId="38B4C4C0" w14:textId="6DC4B511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E35.1</w:t>
            </w:r>
          </w:p>
        </w:tc>
        <w:tc>
          <w:tcPr>
            <w:tcW w:w="5807" w:type="dxa"/>
            <w:noWrap/>
          </w:tcPr>
          <w:p w14:paraId="09ECBBC4" w14:textId="2E6346A3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disorders of adrenal glands in diseases classified elsewhere</w:t>
            </w:r>
          </w:p>
        </w:tc>
        <w:tc>
          <w:tcPr>
            <w:tcW w:w="3261" w:type="dxa"/>
            <w:noWrap/>
          </w:tcPr>
          <w:p w14:paraId="59EC02A7" w14:textId="3E046AEE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4A8CACAE" w14:textId="77777777" w:rsidTr="00E26A98">
        <w:trPr>
          <w:trHeight w:val="255"/>
        </w:trPr>
        <w:tc>
          <w:tcPr>
            <w:tcW w:w="1139" w:type="dxa"/>
            <w:noWrap/>
          </w:tcPr>
          <w:p w14:paraId="6746AA96" w14:textId="11C97484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A39.1</w:t>
            </w:r>
          </w:p>
        </w:tc>
        <w:tc>
          <w:tcPr>
            <w:tcW w:w="5807" w:type="dxa"/>
            <w:noWrap/>
          </w:tcPr>
          <w:p w14:paraId="1D0B229F" w14:textId="7887B59B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waterhouse-friderichsen syndrome</w:t>
            </w:r>
          </w:p>
        </w:tc>
        <w:tc>
          <w:tcPr>
            <w:tcW w:w="3261" w:type="dxa"/>
            <w:noWrap/>
          </w:tcPr>
          <w:p w14:paraId="4F3BF757" w14:textId="38996EB0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0AAC0D39" w14:textId="77777777" w:rsidTr="00E26A98">
        <w:trPr>
          <w:trHeight w:val="255"/>
        </w:trPr>
        <w:tc>
          <w:tcPr>
            <w:tcW w:w="1139" w:type="dxa"/>
            <w:noWrap/>
          </w:tcPr>
          <w:p w14:paraId="1399528E" w14:textId="058403B3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A18.7</w:t>
            </w:r>
          </w:p>
        </w:tc>
        <w:tc>
          <w:tcPr>
            <w:tcW w:w="5807" w:type="dxa"/>
            <w:noWrap/>
          </w:tcPr>
          <w:p w14:paraId="7C00D671" w14:textId="348EA226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tuberculosis of adrenal glands</w:t>
            </w:r>
          </w:p>
        </w:tc>
        <w:tc>
          <w:tcPr>
            <w:tcW w:w="3261" w:type="dxa"/>
            <w:noWrap/>
          </w:tcPr>
          <w:p w14:paraId="472FAA7B" w14:textId="14934B33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0F675D" w:rsidRPr="004826A2" w14:paraId="1B45A239" w14:textId="77777777" w:rsidTr="002533B1">
        <w:trPr>
          <w:trHeight w:val="255"/>
        </w:trPr>
        <w:tc>
          <w:tcPr>
            <w:tcW w:w="1139" w:type="dxa"/>
            <w:shd w:val="clear" w:color="auto" w:fill="D9D9D9" w:themeFill="background1" w:themeFillShade="D9"/>
            <w:noWrap/>
          </w:tcPr>
          <w:p w14:paraId="1880B5B5" w14:textId="5EF5B417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b/>
                <w:bCs/>
                <w:sz w:val="20"/>
                <w:szCs w:val="20"/>
              </w:rPr>
              <w:t>ICD-9</w:t>
            </w:r>
          </w:p>
        </w:tc>
        <w:tc>
          <w:tcPr>
            <w:tcW w:w="5807" w:type="dxa"/>
            <w:shd w:val="clear" w:color="auto" w:fill="D9D9D9" w:themeFill="background1" w:themeFillShade="D9"/>
            <w:noWrap/>
          </w:tcPr>
          <w:p w14:paraId="1CC7A34B" w14:textId="77777777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61" w:type="dxa"/>
            <w:shd w:val="clear" w:color="auto" w:fill="D9D9D9" w:themeFill="background1" w:themeFillShade="D9"/>
            <w:noWrap/>
          </w:tcPr>
          <w:p w14:paraId="31D0331D" w14:textId="77777777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</w:p>
        </w:tc>
      </w:tr>
      <w:tr w:rsidR="000F675D" w:rsidRPr="004826A2" w14:paraId="138BFA46" w14:textId="77777777" w:rsidTr="00E26A98">
        <w:trPr>
          <w:trHeight w:val="255"/>
        </w:trPr>
        <w:tc>
          <w:tcPr>
            <w:tcW w:w="1139" w:type="dxa"/>
            <w:noWrap/>
          </w:tcPr>
          <w:p w14:paraId="4CDC50CA" w14:textId="006748FE" w:rsidR="004C2FAC" w:rsidRPr="004826A2" w:rsidRDefault="004C2FAC" w:rsidP="002533B1">
            <w:pPr>
              <w:spacing w:before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255.42</w:t>
            </w:r>
          </w:p>
        </w:tc>
        <w:tc>
          <w:tcPr>
            <w:tcW w:w="5807" w:type="dxa"/>
            <w:noWrap/>
          </w:tcPr>
          <w:p w14:paraId="3B1432E5" w14:textId="1567E5C2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and unspecified adrenocortical insufficiency</w:t>
            </w:r>
          </w:p>
        </w:tc>
        <w:tc>
          <w:tcPr>
            <w:tcW w:w="3261" w:type="dxa"/>
            <w:noWrap/>
          </w:tcPr>
          <w:p w14:paraId="10F1490C" w14:textId="313613BD" w:rsidR="004C2FAC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Unclassified</w:t>
            </w:r>
          </w:p>
        </w:tc>
      </w:tr>
      <w:tr w:rsidR="000F675D" w:rsidRPr="004826A2" w14:paraId="2CB4AE0B" w14:textId="77777777" w:rsidTr="00E26A98">
        <w:trPr>
          <w:trHeight w:val="255"/>
        </w:trPr>
        <w:tc>
          <w:tcPr>
            <w:tcW w:w="1139" w:type="dxa"/>
            <w:noWrap/>
          </w:tcPr>
          <w:p w14:paraId="70416E0F" w14:textId="0BB85DBE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255.9</w:t>
            </w:r>
          </w:p>
        </w:tc>
        <w:tc>
          <w:tcPr>
            <w:tcW w:w="5807" w:type="dxa"/>
            <w:noWrap/>
          </w:tcPr>
          <w:p w14:paraId="192820F9" w14:textId="3AF0F55A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disorder of adrenal gland, unspecified</w:t>
            </w:r>
          </w:p>
        </w:tc>
        <w:tc>
          <w:tcPr>
            <w:tcW w:w="3261" w:type="dxa"/>
            <w:noWrap/>
          </w:tcPr>
          <w:p w14:paraId="3385BD1C" w14:textId="1E56FE93" w:rsidR="004C2FAC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Unclassified</w:t>
            </w:r>
          </w:p>
        </w:tc>
      </w:tr>
      <w:tr w:rsidR="000F675D" w:rsidRPr="004826A2" w14:paraId="23B7538E" w14:textId="77777777" w:rsidTr="00E26A98">
        <w:trPr>
          <w:trHeight w:val="255"/>
        </w:trPr>
        <w:tc>
          <w:tcPr>
            <w:tcW w:w="1139" w:type="dxa"/>
            <w:noWrap/>
          </w:tcPr>
          <w:p w14:paraId="3E48FAD7" w14:textId="66DDA730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255.41</w:t>
            </w:r>
          </w:p>
        </w:tc>
        <w:tc>
          <w:tcPr>
            <w:tcW w:w="5807" w:type="dxa"/>
            <w:noWrap/>
          </w:tcPr>
          <w:p w14:paraId="10CBE659" w14:textId="6063BFF1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primary adrenocortical insufficiency</w:t>
            </w:r>
          </w:p>
        </w:tc>
        <w:tc>
          <w:tcPr>
            <w:tcW w:w="3261" w:type="dxa"/>
            <w:noWrap/>
          </w:tcPr>
          <w:p w14:paraId="795096D5" w14:textId="09328308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  <w:tr w:rsidR="004C2FAC" w:rsidRPr="004826A2" w14:paraId="3B1D504F" w14:textId="77777777" w:rsidTr="00E26A98">
        <w:trPr>
          <w:trHeight w:val="255"/>
        </w:trPr>
        <w:tc>
          <w:tcPr>
            <w:tcW w:w="1139" w:type="dxa"/>
            <w:tcBorders>
              <w:bottom w:val="single" w:sz="12" w:space="0" w:color="auto"/>
            </w:tcBorders>
            <w:noWrap/>
          </w:tcPr>
          <w:p w14:paraId="38DD7C25" w14:textId="45EB7086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255.8</w:t>
            </w:r>
          </w:p>
        </w:tc>
        <w:tc>
          <w:tcPr>
            <w:tcW w:w="5807" w:type="dxa"/>
            <w:tcBorders>
              <w:bottom w:val="single" w:sz="12" w:space="0" w:color="auto"/>
            </w:tcBorders>
            <w:noWrap/>
          </w:tcPr>
          <w:p w14:paraId="23F06D3D" w14:textId="7448A8C8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specified disorders of adrenal gland</w:t>
            </w:r>
          </w:p>
        </w:tc>
        <w:tc>
          <w:tcPr>
            <w:tcW w:w="3261" w:type="dxa"/>
            <w:tcBorders>
              <w:bottom w:val="single" w:sz="12" w:space="0" w:color="auto"/>
            </w:tcBorders>
            <w:noWrap/>
          </w:tcPr>
          <w:p w14:paraId="599B6FCF" w14:textId="3EB4B565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adrenal insufficiency</w:t>
            </w:r>
          </w:p>
        </w:tc>
      </w:tr>
    </w:tbl>
    <w:p w14:paraId="2873D1E7" w14:textId="77777777" w:rsidR="002533B1" w:rsidRPr="004826A2" w:rsidRDefault="002533B1" w:rsidP="00B11612">
      <w:pPr>
        <w:pStyle w:val="Caption"/>
      </w:pPr>
    </w:p>
    <w:p w14:paraId="3596EE77" w14:textId="77777777" w:rsidR="002533B1" w:rsidRPr="004826A2" w:rsidRDefault="002533B1">
      <w:pPr>
        <w:spacing w:before="0" w:after="200"/>
        <w:rPr>
          <w:rFonts w:ascii="Calibri" w:hAnsi="Calibri"/>
          <w:b/>
          <w:bCs/>
          <w:sz w:val="22"/>
          <w:szCs w:val="22"/>
        </w:rPr>
      </w:pPr>
      <w:r w:rsidRPr="004826A2">
        <w:rPr>
          <w:rFonts w:ascii="Calibri" w:hAnsi="Calibri"/>
        </w:rPr>
        <w:br w:type="page"/>
      </w:r>
    </w:p>
    <w:p w14:paraId="72AC3E23" w14:textId="2F28990F" w:rsidR="00E26D85" w:rsidRPr="004826A2" w:rsidRDefault="00E26D85" w:rsidP="00B11612">
      <w:pPr>
        <w:pStyle w:val="Caption"/>
      </w:pPr>
      <w:r w:rsidRPr="004826A2">
        <w:t xml:space="preserve">Table </w:t>
      </w:r>
      <w:r w:rsidR="008E4C19" w:rsidRPr="004826A2">
        <w:t>3</w:t>
      </w:r>
      <w:r w:rsidR="00262B71" w:rsidRPr="004826A2">
        <w:t>.</w:t>
      </w:r>
      <w:r w:rsidRPr="004826A2">
        <w:t xml:space="preserve"> List of Cushing</w:t>
      </w:r>
      <w:r w:rsidR="00E35250" w:rsidRPr="004826A2">
        <w:t>’s</w:t>
      </w:r>
      <w:r w:rsidRPr="004826A2">
        <w:t xml:space="preserve"> syndrome</w:t>
      </w:r>
      <w:r w:rsidR="004C2FAC" w:rsidRPr="004826A2">
        <w:t xml:space="preserve"> </w:t>
      </w:r>
      <w:r w:rsidRPr="004826A2">
        <w:t>codes and terms used for data extraction</w:t>
      </w:r>
      <w:r w:rsidR="004C2FAC" w:rsidRPr="004826A2">
        <w:t xml:space="preserve"> in CPRD, HES and 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973"/>
        <w:gridCol w:w="3118"/>
      </w:tblGrid>
      <w:tr w:rsidR="000F675D" w:rsidRPr="004826A2" w14:paraId="6A0BB33D" w14:textId="77777777" w:rsidTr="002533B1">
        <w:trPr>
          <w:trHeight w:val="255"/>
        </w:trPr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noWrap/>
            <w:hideMark/>
          </w:tcPr>
          <w:p w14:paraId="54D8C3DE" w14:textId="04A710F3" w:rsidR="003D42C5" w:rsidRPr="004826A2" w:rsidRDefault="004C2FAC" w:rsidP="002533B1">
            <w:pPr>
              <w:spacing w:before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/>
                <w:bCs/>
                <w:sz w:val="20"/>
                <w:szCs w:val="20"/>
              </w:rPr>
              <w:t>C</w:t>
            </w:r>
            <w:r w:rsidR="003D42C5" w:rsidRPr="004826A2">
              <w:rPr>
                <w:rFonts w:ascii="Calibri" w:hAnsi="Calibri"/>
                <w:b/>
                <w:bCs/>
                <w:sz w:val="20"/>
                <w:szCs w:val="20"/>
              </w:rPr>
              <w:t>ode</w:t>
            </w:r>
            <w:r w:rsidRPr="004826A2">
              <w:rPr>
                <w:rFonts w:ascii="Calibri" w:hAnsi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9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noWrap/>
            <w:hideMark/>
          </w:tcPr>
          <w:p w14:paraId="1ADEFEEE" w14:textId="77777777" w:rsidR="003D42C5" w:rsidRPr="004826A2" w:rsidRDefault="003D42C5" w:rsidP="002533B1">
            <w:pPr>
              <w:spacing w:before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/>
                <w:bCs/>
                <w:sz w:val="20"/>
                <w:szCs w:val="20"/>
              </w:rPr>
              <w:t>Term</w:t>
            </w:r>
          </w:p>
        </w:tc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noWrap/>
            <w:hideMark/>
          </w:tcPr>
          <w:p w14:paraId="77E6BDC9" w14:textId="64E460A6" w:rsidR="003D42C5" w:rsidRPr="004826A2" w:rsidRDefault="003D42C5" w:rsidP="002533B1">
            <w:pPr>
              <w:spacing w:before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/>
                <w:bCs/>
                <w:sz w:val="20"/>
                <w:szCs w:val="20"/>
              </w:rPr>
              <w:t>Cushing</w:t>
            </w:r>
            <w:r w:rsidR="00E35250" w:rsidRPr="004826A2">
              <w:rPr>
                <w:rFonts w:ascii="Calibri" w:hAnsi="Calibri"/>
                <w:b/>
                <w:bCs/>
                <w:sz w:val="20"/>
                <w:szCs w:val="20"/>
              </w:rPr>
              <w:t>’s</w:t>
            </w:r>
            <w:r w:rsidRPr="004826A2">
              <w:rPr>
                <w:rFonts w:ascii="Calibri" w:hAnsi="Calibri"/>
                <w:b/>
                <w:bCs/>
                <w:sz w:val="20"/>
                <w:szCs w:val="20"/>
              </w:rPr>
              <w:t xml:space="preserve"> syndrome grouping</w:t>
            </w:r>
          </w:p>
        </w:tc>
      </w:tr>
      <w:tr w:rsidR="000F675D" w:rsidRPr="004826A2" w14:paraId="3082751E" w14:textId="77777777" w:rsidTr="002533B1">
        <w:trPr>
          <w:trHeight w:val="255"/>
        </w:trPr>
        <w:tc>
          <w:tcPr>
            <w:tcW w:w="1123" w:type="dxa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</w:tcPr>
          <w:p w14:paraId="5DE828AA" w14:textId="5866B016" w:rsidR="003D42C5" w:rsidRPr="004826A2" w:rsidRDefault="004C2FAC" w:rsidP="002533B1">
            <w:pPr>
              <w:spacing w:before="0"/>
              <w:rPr>
                <w:rFonts w:ascii="Calibri" w:hAnsi="Calibri"/>
                <w:b/>
                <w:sz w:val="20"/>
                <w:szCs w:val="20"/>
              </w:rPr>
            </w:pPr>
            <w:r w:rsidRPr="004826A2">
              <w:rPr>
                <w:rFonts w:ascii="Calibri" w:hAnsi="Calibri"/>
                <w:b/>
                <w:sz w:val="20"/>
                <w:szCs w:val="20"/>
              </w:rPr>
              <w:t>Read</w:t>
            </w:r>
          </w:p>
        </w:tc>
        <w:tc>
          <w:tcPr>
            <w:tcW w:w="4973" w:type="dxa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</w:tcPr>
          <w:p w14:paraId="2E6CE51D" w14:textId="42678E43" w:rsidR="003D42C5" w:rsidRPr="004826A2" w:rsidRDefault="003D42C5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</w:tcPr>
          <w:p w14:paraId="229E5DD5" w14:textId="2345A8C0" w:rsidR="003D42C5" w:rsidRPr="004826A2" w:rsidRDefault="003D42C5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</w:p>
        </w:tc>
      </w:tr>
      <w:tr w:rsidR="000F675D" w:rsidRPr="004826A2" w14:paraId="38A91DCE" w14:textId="77777777" w:rsidTr="002533B1">
        <w:trPr>
          <w:trHeight w:val="255"/>
        </w:trPr>
        <w:tc>
          <w:tcPr>
            <w:tcW w:w="1123" w:type="dxa"/>
            <w:noWrap/>
          </w:tcPr>
          <w:p w14:paraId="17D3D758" w14:textId="3BB322A4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C150111</w:t>
            </w:r>
          </w:p>
        </w:tc>
        <w:tc>
          <w:tcPr>
            <w:tcW w:w="4973" w:type="dxa"/>
            <w:noWrap/>
          </w:tcPr>
          <w:p w14:paraId="34F8FD79" w14:textId="6244C039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drug-induced cushings syndrome</w:t>
            </w:r>
          </w:p>
        </w:tc>
        <w:tc>
          <w:tcPr>
            <w:tcW w:w="3118" w:type="dxa"/>
            <w:noWrap/>
          </w:tcPr>
          <w:p w14:paraId="4F20CEC4" w14:textId="4A7C6962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Drug-induced</w:t>
            </w:r>
          </w:p>
        </w:tc>
      </w:tr>
      <w:tr w:rsidR="000F675D" w:rsidRPr="004826A2" w14:paraId="0B884735" w14:textId="77777777" w:rsidTr="002533B1">
        <w:trPr>
          <w:trHeight w:val="255"/>
        </w:trPr>
        <w:tc>
          <w:tcPr>
            <w:tcW w:w="1123" w:type="dxa"/>
            <w:noWrap/>
          </w:tcPr>
          <w:p w14:paraId="2DAD99FE" w14:textId="23D5E2A3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2226.11</w:t>
            </w:r>
          </w:p>
        </w:tc>
        <w:tc>
          <w:tcPr>
            <w:tcW w:w="4973" w:type="dxa"/>
            <w:noWrap/>
          </w:tcPr>
          <w:p w14:paraId="77F980D5" w14:textId="5F644F85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o/e - cushingoid facies</w:t>
            </w:r>
          </w:p>
        </w:tc>
        <w:tc>
          <w:tcPr>
            <w:tcW w:w="3118" w:type="dxa"/>
            <w:noWrap/>
          </w:tcPr>
          <w:p w14:paraId="39D06A3C" w14:textId="1E75682E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Unclassified</w:t>
            </w:r>
          </w:p>
        </w:tc>
      </w:tr>
      <w:tr w:rsidR="000F675D" w:rsidRPr="004826A2" w14:paraId="65D17E02" w14:textId="77777777" w:rsidTr="002533B1">
        <w:trPr>
          <w:trHeight w:val="255"/>
        </w:trPr>
        <w:tc>
          <w:tcPr>
            <w:tcW w:w="1123" w:type="dxa"/>
            <w:noWrap/>
          </w:tcPr>
          <w:p w14:paraId="423CC4E8" w14:textId="0E74845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C150.00</w:t>
            </w:r>
          </w:p>
        </w:tc>
        <w:tc>
          <w:tcPr>
            <w:tcW w:w="4973" w:type="dxa"/>
            <w:noWrap/>
          </w:tcPr>
          <w:p w14:paraId="305ACE26" w14:textId="2705B50E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cushing's syndrome</w:t>
            </w:r>
          </w:p>
        </w:tc>
        <w:tc>
          <w:tcPr>
            <w:tcW w:w="3118" w:type="dxa"/>
            <w:noWrap/>
          </w:tcPr>
          <w:p w14:paraId="26A367CA" w14:textId="0A963928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Unclassified</w:t>
            </w:r>
          </w:p>
        </w:tc>
      </w:tr>
      <w:tr w:rsidR="000F675D" w:rsidRPr="004826A2" w14:paraId="700CBF71" w14:textId="77777777" w:rsidTr="002533B1">
        <w:trPr>
          <w:trHeight w:val="255"/>
        </w:trPr>
        <w:tc>
          <w:tcPr>
            <w:tcW w:w="1123" w:type="dxa"/>
            <w:noWrap/>
            <w:hideMark/>
          </w:tcPr>
          <w:p w14:paraId="4AE93131" w14:textId="7777777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C150100</w:t>
            </w:r>
          </w:p>
        </w:tc>
        <w:tc>
          <w:tcPr>
            <w:tcW w:w="4973" w:type="dxa"/>
            <w:noWrap/>
            <w:hideMark/>
          </w:tcPr>
          <w:p w14:paraId="6F10F7F8" w14:textId="7777777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iatrogenic cushing's syndrome</w:t>
            </w:r>
          </w:p>
        </w:tc>
        <w:tc>
          <w:tcPr>
            <w:tcW w:w="3118" w:type="dxa"/>
            <w:noWrap/>
            <w:hideMark/>
          </w:tcPr>
          <w:p w14:paraId="7905D6C2" w14:textId="74AABC26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Unclassified</w:t>
            </w:r>
          </w:p>
        </w:tc>
      </w:tr>
      <w:tr w:rsidR="000F675D" w:rsidRPr="004826A2" w14:paraId="7C91E9F9" w14:textId="77777777" w:rsidTr="002533B1">
        <w:trPr>
          <w:trHeight w:val="255"/>
        </w:trPr>
        <w:tc>
          <w:tcPr>
            <w:tcW w:w="1123" w:type="dxa"/>
            <w:noWrap/>
            <w:hideMark/>
          </w:tcPr>
          <w:p w14:paraId="341952B4" w14:textId="7777777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C150z00</w:t>
            </w:r>
          </w:p>
        </w:tc>
        <w:tc>
          <w:tcPr>
            <w:tcW w:w="4973" w:type="dxa"/>
            <w:noWrap/>
            <w:hideMark/>
          </w:tcPr>
          <w:p w14:paraId="4A869895" w14:textId="7777777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cushing's syndrome nos</w:t>
            </w:r>
          </w:p>
        </w:tc>
        <w:tc>
          <w:tcPr>
            <w:tcW w:w="3118" w:type="dxa"/>
            <w:noWrap/>
            <w:hideMark/>
          </w:tcPr>
          <w:p w14:paraId="28987A20" w14:textId="1F9C613E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Unclassified</w:t>
            </w:r>
          </w:p>
        </w:tc>
      </w:tr>
      <w:tr w:rsidR="000F675D" w:rsidRPr="004826A2" w14:paraId="13E59D37" w14:textId="77777777" w:rsidTr="002533B1">
        <w:trPr>
          <w:trHeight w:val="255"/>
        </w:trPr>
        <w:tc>
          <w:tcPr>
            <w:tcW w:w="1123" w:type="dxa"/>
            <w:noWrap/>
            <w:hideMark/>
          </w:tcPr>
          <w:p w14:paraId="04C9F92F" w14:textId="7777777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F395100</w:t>
            </w:r>
          </w:p>
        </w:tc>
        <w:tc>
          <w:tcPr>
            <w:tcW w:w="4973" w:type="dxa"/>
            <w:noWrap/>
            <w:hideMark/>
          </w:tcPr>
          <w:p w14:paraId="53694023" w14:textId="7777777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myopathy due to cushing's syndrome</w:t>
            </w:r>
          </w:p>
        </w:tc>
        <w:tc>
          <w:tcPr>
            <w:tcW w:w="3118" w:type="dxa"/>
            <w:noWrap/>
            <w:hideMark/>
          </w:tcPr>
          <w:p w14:paraId="07CE642C" w14:textId="59CFE46C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Unclassified</w:t>
            </w:r>
          </w:p>
        </w:tc>
      </w:tr>
      <w:tr w:rsidR="000F675D" w:rsidRPr="004826A2" w14:paraId="34DD9AD6" w14:textId="77777777" w:rsidTr="002533B1">
        <w:trPr>
          <w:trHeight w:val="255"/>
        </w:trPr>
        <w:tc>
          <w:tcPr>
            <w:tcW w:w="1123" w:type="dxa"/>
            <w:noWrap/>
            <w:hideMark/>
          </w:tcPr>
          <w:p w14:paraId="6ACD076B" w14:textId="7777777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C150000</w:t>
            </w:r>
          </w:p>
        </w:tc>
        <w:tc>
          <w:tcPr>
            <w:tcW w:w="4973" w:type="dxa"/>
            <w:noWrap/>
            <w:hideMark/>
          </w:tcPr>
          <w:p w14:paraId="56A275CD" w14:textId="7777777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idiopathic cushing's syndrome</w:t>
            </w:r>
          </w:p>
        </w:tc>
        <w:tc>
          <w:tcPr>
            <w:tcW w:w="3118" w:type="dxa"/>
            <w:noWrap/>
            <w:hideMark/>
          </w:tcPr>
          <w:p w14:paraId="318E22E6" w14:textId="60184CB8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Unclassified</w:t>
            </w:r>
          </w:p>
        </w:tc>
      </w:tr>
      <w:tr w:rsidR="000F675D" w:rsidRPr="004826A2" w14:paraId="5788F29B" w14:textId="77777777" w:rsidTr="002533B1">
        <w:trPr>
          <w:trHeight w:val="255"/>
        </w:trPr>
        <w:tc>
          <w:tcPr>
            <w:tcW w:w="1123" w:type="dxa"/>
            <w:noWrap/>
            <w:hideMark/>
          </w:tcPr>
          <w:p w14:paraId="3489CFF2" w14:textId="7777777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Cyu4500</w:t>
            </w:r>
          </w:p>
        </w:tc>
        <w:tc>
          <w:tcPr>
            <w:tcW w:w="4973" w:type="dxa"/>
            <w:noWrap/>
            <w:hideMark/>
          </w:tcPr>
          <w:p w14:paraId="25FB4657" w14:textId="77777777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[x]other cushing's syndrome</w:t>
            </w:r>
          </w:p>
        </w:tc>
        <w:tc>
          <w:tcPr>
            <w:tcW w:w="3118" w:type="dxa"/>
            <w:noWrap/>
            <w:hideMark/>
          </w:tcPr>
          <w:p w14:paraId="33C63FC3" w14:textId="11BFFFB9" w:rsidR="00262B71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Unclassified</w:t>
            </w:r>
          </w:p>
        </w:tc>
      </w:tr>
      <w:tr w:rsidR="000F675D" w:rsidRPr="004826A2" w14:paraId="7EFB659F" w14:textId="77777777" w:rsidTr="002533B1">
        <w:trPr>
          <w:trHeight w:val="255"/>
        </w:trPr>
        <w:tc>
          <w:tcPr>
            <w:tcW w:w="1123" w:type="dxa"/>
            <w:noWrap/>
          </w:tcPr>
          <w:p w14:paraId="3BD00B30" w14:textId="41D91045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C150200</w:t>
            </w:r>
          </w:p>
        </w:tc>
        <w:tc>
          <w:tcPr>
            <w:tcW w:w="4973" w:type="dxa"/>
            <w:noWrap/>
          </w:tcPr>
          <w:p w14:paraId="3749F2FA" w14:textId="3F51EDE0" w:rsidR="004C2FAC" w:rsidRPr="004826A2" w:rsidRDefault="004C2FAC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pituitary dependent cushing's syndrome</w:t>
            </w:r>
          </w:p>
        </w:tc>
        <w:tc>
          <w:tcPr>
            <w:tcW w:w="3118" w:type="dxa"/>
            <w:noWrap/>
          </w:tcPr>
          <w:p w14:paraId="2AFB1FB0" w14:textId="15827F07" w:rsidR="004C2FAC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Cushing’s syndrome</w:t>
            </w:r>
          </w:p>
        </w:tc>
      </w:tr>
      <w:tr w:rsidR="000F675D" w:rsidRPr="004826A2" w14:paraId="0D5BB309" w14:textId="77777777" w:rsidTr="002533B1">
        <w:trPr>
          <w:trHeight w:val="255"/>
        </w:trPr>
        <w:tc>
          <w:tcPr>
            <w:tcW w:w="1123" w:type="dxa"/>
            <w:noWrap/>
          </w:tcPr>
          <w:p w14:paraId="0D7677EE" w14:textId="668FF319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C150300</w:t>
            </w:r>
          </w:p>
        </w:tc>
        <w:tc>
          <w:tcPr>
            <w:tcW w:w="4973" w:type="dxa"/>
            <w:noWrap/>
          </w:tcPr>
          <w:p w14:paraId="14E39FFC" w14:textId="3B6DE910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ectopic acth secretion causing cushing's syndrome</w:t>
            </w:r>
          </w:p>
        </w:tc>
        <w:tc>
          <w:tcPr>
            <w:tcW w:w="3118" w:type="dxa"/>
            <w:noWrap/>
          </w:tcPr>
          <w:p w14:paraId="7B7D34B3" w14:textId="3D380164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Cushing’s syndrome</w:t>
            </w:r>
          </w:p>
        </w:tc>
      </w:tr>
      <w:tr w:rsidR="000F675D" w:rsidRPr="004826A2" w14:paraId="5033B54C" w14:textId="77777777" w:rsidTr="002533B1">
        <w:trPr>
          <w:trHeight w:val="255"/>
        </w:trPr>
        <w:tc>
          <w:tcPr>
            <w:tcW w:w="1123" w:type="dxa"/>
            <w:noWrap/>
          </w:tcPr>
          <w:p w14:paraId="505EF33C" w14:textId="3173F31C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C150500</w:t>
            </w:r>
          </w:p>
        </w:tc>
        <w:tc>
          <w:tcPr>
            <w:tcW w:w="4973" w:type="dxa"/>
            <w:noWrap/>
          </w:tcPr>
          <w:p w14:paraId="65A62CB8" w14:textId="484251F6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alcohol-induced pseudo-cushing's syndrome</w:t>
            </w:r>
          </w:p>
        </w:tc>
        <w:tc>
          <w:tcPr>
            <w:tcW w:w="3118" w:type="dxa"/>
            <w:noWrap/>
          </w:tcPr>
          <w:p w14:paraId="330E8C93" w14:textId="3E988B12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Cushing’s syndrome</w:t>
            </w:r>
          </w:p>
        </w:tc>
      </w:tr>
      <w:tr w:rsidR="000F675D" w:rsidRPr="004826A2" w14:paraId="1428A3A2" w14:textId="77777777" w:rsidTr="002533B1">
        <w:trPr>
          <w:trHeight w:val="255"/>
        </w:trPr>
        <w:tc>
          <w:tcPr>
            <w:tcW w:w="1123" w:type="dxa"/>
            <w:shd w:val="clear" w:color="auto" w:fill="D9D9D9" w:themeFill="background1" w:themeFillShade="D9"/>
            <w:noWrap/>
          </w:tcPr>
          <w:p w14:paraId="374F9F23" w14:textId="52905355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b/>
                <w:bCs/>
                <w:sz w:val="20"/>
                <w:szCs w:val="20"/>
              </w:rPr>
              <w:t>ICD-10</w:t>
            </w:r>
          </w:p>
        </w:tc>
        <w:tc>
          <w:tcPr>
            <w:tcW w:w="4973" w:type="dxa"/>
            <w:shd w:val="clear" w:color="auto" w:fill="D9D9D9" w:themeFill="background1" w:themeFillShade="D9"/>
            <w:noWrap/>
          </w:tcPr>
          <w:p w14:paraId="0498D8A3" w14:textId="77777777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D9D9D9" w:themeFill="background1" w:themeFillShade="D9"/>
            <w:noWrap/>
          </w:tcPr>
          <w:p w14:paraId="76BB8D4C" w14:textId="77777777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</w:p>
        </w:tc>
      </w:tr>
      <w:tr w:rsidR="000F675D" w:rsidRPr="004826A2" w14:paraId="2D27C797" w14:textId="77777777" w:rsidTr="002533B1">
        <w:trPr>
          <w:trHeight w:val="255"/>
        </w:trPr>
        <w:tc>
          <w:tcPr>
            <w:tcW w:w="1123" w:type="dxa"/>
            <w:noWrap/>
          </w:tcPr>
          <w:p w14:paraId="6A832714" w14:textId="11D11A37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E24.2</w:t>
            </w:r>
          </w:p>
        </w:tc>
        <w:tc>
          <w:tcPr>
            <w:tcW w:w="4973" w:type="dxa"/>
            <w:noWrap/>
          </w:tcPr>
          <w:p w14:paraId="447F2346" w14:textId="1DE75A9E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drug-induced Cushing’s syndrome</w:t>
            </w:r>
          </w:p>
        </w:tc>
        <w:tc>
          <w:tcPr>
            <w:tcW w:w="3118" w:type="dxa"/>
            <w:noWrap/>
          </w:tcPr>
          <w:p w14:paraId="5C791BAE" w14:textId="4DC535A3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Drug-induced</w:t>
            </w:r>
          </w:p>
        </w:tc>
      </w:tr>
      <w:tr w:rsidR="000F675D" w:rsidRPr="004826A2" w14:paraId="4CE1FCCB" w14:textId="77777777" w:rsidTr="002533B1">
        <w:trPr>
          <w:trHeight w:val="255"/>
        </w:trPr>
        <w:tc>
          <w:tcPr>
            <w:tcW w:w="1123" w:type="dxa"/>
            <w:noWrap/>
          </w:tcPr>
          <w:p w14:paraId="557F353E" w14:textId="73B8D1EB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E24</w:t>
            </w:r>
          </w:p>
        </w:tc>
        <w:tc>
          <w:tcPr>
            <w:tcW w:w="4973" w:type="dxa"/>
            <w:noWrap/>
          </w:tcPr>
          <w:p w14:paraId="0C2A5C86" w14:textId="145A1178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Cushing’s syndrome</w:t>
            </w:r>
          </w:p>
        </w:tc>
        <w:tc>
          <w:tcPr>
            <w:tcW w:w="3118" w:type="dxa"/>
            <w:noWrap/>
          </w:tcPr>
          <w:p w14:paraId="502C41B7" w14:textId="633B0330" w:rsidR="001B0B6E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2941805F" w14:textId="77777777" w:rsidTr="002533B1">
        <w:trPr>
          <w:trHeight w:val="255"/>
        </w:trPr>
        <w:tc>
          <w:tcPr>
            <w:tcW w:w="1123" w:type="dxa"/>
            <w:noWrap/>
          </w:tcPr>
          <w:p w14:paraId="78BC00DF" w14:textId="358E881A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E24.8</w:t>
            </w:r>
          </w:p>
        </w:tc>
        <w:tc>
          <w:tcPr>
            <w:tcW w:w="4973" w:type="dxa"/>
            <w:noWrap/>
          </w:tcPr>
          <w:p w14:paraId="5F7A7481" w14:textId="380816CD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other Cushing’s syndrome</w:t>
            </w:r>
          </w:p>
        </w:tc>
        <w:tc>
          <w:tcPr>
            <w:tcW w:w="3118" w:type="dxa"/>
            <w:noWrap/>
          </w:tcPr>
          <w:p w14:paraId="77D45EB0" w14:textId="661DE9A1" w:rsidR="001B0B6E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0BEAD669" w14:textId="77777777" w:rsidTr="002533B1">
        <w:trPr>
          <w:trHeight w:val="255"/>
        </w:trPr>
        <w:tc>
          <w:tcPr>
            <w:tcW w:w="1123" w:type="dxa"/>
            <w:noWrap/>
          </w:tcPr>
          <w:p w14:paraId="11F02B6D" w14:textId="51304A3E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E24.9</w:t>
            </w:r>
          </w:p>
        </w:tc>
        <w:tc>
          <w:tcPr>
            <w:tcW w:w="4973" w:type="dxa"/>
            <w:noWrap/>
          </w:tcPr>
          <w:p w14:paraId="45BEAF31" w14:textId="449D1B6B" w:rsidR="001B0B6E" w:rsidRPr="004826A2" w:rsidRDefault="001B0B6E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Cushing’s syndrome, unspecified</w:t>
            </w:r>
          </w:p>
        </w:tc>
        <w:tc>
          <w:tcPr>
            <w:tcW w:w="3118" w:type="dxa"/>
            <w:noWrap/>
          </w:tcPr>
          <w:p w14:paraId="3F53C64A" w14:textId="0E3F0A07" w:rsidR="001B0B6E" w:rsidRPr="004826A2" w:rsidRDefault="00262B71" w:rsidP="002533B1">
            <w:pPr>
              <w:spacing w:before="0"/>
              <w:rPr>
                <w:rFonts w:ascii="Calibri" w:hAnsi="Calibri"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2E6AA826" w14:textId="77777777" w:rsidTr="002533B1">
        <w:trPr>
          <w:trHeight w:val="255"/>
        </w:trPr>
        <w:tc>
          <w:tcPr>
            <w:tcW w:w="1123" w:type="dxa"/>
            <w:noWrap/>
          </w:tcPr>
          <w:p w14:paraId="49777A2D" w14:textId="4CC1881B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E24.0</w:t>
            </w:r>
          </w:p>
        </w:tc>
        <w:tc>
          <w:tcPr>
            <w:tcW w:w="4973" w:type="dxa"/>
            <w:noWrap/>
          </w:tcPr>
          <w:p w14:paraId="0796F98D" w14:textId="378F4688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pituitary-dependent Cushing’s disease</w:t>
            </w:r>
          </w:p>
        </w:tc>
        <w:tc>
          <w:tcPr>
            <w:tcW w:w="3118" w:type="dxa"/>
            <w:noWrap/>
          </w:tcPr>
          <w:p w14:paraId="45F04A99" w14:textId="52B60852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Cushing’s syndrome</w:t>
            </w:r>
          </w:p>
        </w:tc>
      </w:tr>
      <w:tr w:rsidR="000F675D" w:rsidRPr="004826A2" w14:paraId="4EBBE18E" w14:textId="77777777" w:rsidTr="002533B1">
        <w:trPr>
          <w:trHeight w:val="255"/>
        </w:trPr>
        <w:tc>
          <w:tcPr>
            <w:tcW w:w="1123" w:type="dxa"/>
            <w:noWrap/>
          </w:tcPr>
          <w:p w14:paraId="18EE02A7" w14:textId="18C8EB17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E24.4</w:t>
            </w:r>
          </w:p>
        </w:tc>
        <w:tc>
          <w:tcPr>
            <w:tcW w:w="4973" w:type="dxa"/>
            <w:noWrap/>
          </w:tcPr>
          <w:p w14:paraId="7DE886F2" w14:textId="6EEF9769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alcohol-induced pseudo-Cushing’s syndrome</w:t>
            </w:r>
          </w:p>
        </w:tc>
        <w:tc>
          <w:tcPr>
            <w:tcW w:w="3118" w:type="dxa"/>
            <w:noWrap/>
          </w:tcPr>
          <w:p w14:paraId="5C8E00A7" w14:textId="7E972B44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Cushing’s syndrome</w:t>
            </w:r>
          </w:p>
        </w:tc>
      </w:tr>
      <w:tr w:rsidR="000F675D" w:rsidRPr="004826A2" w14:paraId="1C5C6776" w14:textId="77777777" w:rsidTr="002533B1">
        <w:trPr>
          <w:trHeight w:val="255"/>
        </w:trPr>
        <w:tc>
          <w:tcPr>
            <w:tcW w:w="1123" w:type="dxa"/>
            <w:noWrap/>
          </w:tcPr>
          <w:p w14:paraId="6C5C354A" w14:textId="1FF9D896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E24.3</w:t>
            </w:r>
          </w:p>
        </w:tc>
        <w:tc>
          <w:tcPr>
            <w:tcW w:w="4973" w:type="dxa"/>
            <w:noWrap/>
          </w:tcPr>
          <w:p w14:paraId="2875364B" w14:textId="4EF6A73E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ectopic ACTH syndrome</w:t>
            </w:r>
          </w:p>
        </w:tc>
        <w:tc>
          <w:tcPr>
            <w:tcW w:w="3118" w:type="dxa"/>
            <w:noWrap/>
          </w:tcPr>
          <w:p w14:paraId="33B0AFFE" w14:textId="7560094D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Cushing’s syndrome</w:t>
            </w:r>
          </w:p>
        </w:tc>
      </w:tr>
      <w:tr w:rsidR="000F675D" w:rsidRPr="004826A2" w14:paraId="13367F54" w14:textId="77777777" w:rsidTr="002533B1">
        <w:trPr>
          <w:trHeight w:val="255"/>
        </w:trPr>
        <w:tc>
          <w:tcPr>
            <w:tcW w:w="1123" w:type="dxa"/>
            <w:shd w:val="clear" w:color="auto" w:fill="D9D9D9" w:themeFill="background1" w:themeFillShade="D9"/>
            <w:noWrap/>
          </w:tcPr>
          <w:p w14:paraId="2EF30CE1" w14:textId="05D9C13E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/>
                <w:bCs/>
                <w:sz w:val="20"/>
                <w:szCs w:val="20"/>
              </w:rPr>
              <w:t>ICD-9</w:t>
            </w:r>
          </w:p>
        </w:tc>
        <w:tc>
          <w:tcPr>
            <w:tcW w:w="4973" w:type="dxa"/>
            <w:shd w:val="clear" w:color="auto" w:fill="D9D9D9" w:themeFill="background1" w:themeFillShade="D9"/>
            <w:noWrap/>
          </w:tcPr>
          <w:p w14:paraId="3D41E9FB" w14:textId="77777777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D9D9D9" w:themeFill="background1" w:themeFillShade="D9"/>
            <w:noWrap/>
          </w:tcPr>
          <w:p w14:paraId="24BA1EA6" w14:textId="77777777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</w:p>
        </w:tc>
      </w:tr>
      <w:tr w:rsidR="000F675D" w:rsidRPr="004826A2" w14:paraId="1A2F50BF" w14:textId="77777777" w:rsidTr="002533B1">
        <w:trPr>
          <w:trHeight w:val="255"/>
        </w:trPr>
        <w:tc>
          <w:tcPr>
            <w:tcW w:w="1123" w:type="dxa"/>
            <w:noWrap/>
          </w:tcPr>
          <w:p w14:paraId="23B8EA51" w14:textId="75C67169" w:rsidR="001B0B6E" w:rsidRPr="004826A2" w:rsidRDefault="001B0B6E" w:rsidP="002533B1">
            <w:pPr>
              <w:spacing w:before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255.0</w:t>
            </w:r>
          </w:p>
        </w:tc>
        <w:tc>
          <w:tcPr>
            <w:tcW w:w="4973" w:type="dxa"/>
            <w:noWrap/>
          </w:tcPr>
          <w:p w14:paraId="0801D815" w14:textId="58F9C3E0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drug-induced Cushing’s syndrome</w:t>
            </w:r>
          </w:p>
        </w:tc>
        <w:tc>
          <w:tcPr>
            <w:tcW w:w="3118" w:type="dxa"/>
            <w:noWrap/>
          </w:tcPr>
          <w:p w14:paraId="49CB6004" w14:textId="1FF2E67A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Drug-induced</w:t>
            </w:r>
          </w:p>
        </w:tc>
      </w:tr>
      <w:tr w:rsidR="000F675D" w:rsidRPr="004826A2" w14:paraId="4DA428C2" w14:textId="77777777" w:rsidTr="002533B1">
        <w:trPr>
          <w:trHeight w:val="255"/>
        </w:trPr>
        <w:tc>
          <w:tcPr>
            <w:tcW w:w="1123" w:type="dxa"/>
            <w:noWrap/>
          </w:tcPr>
          <w:p w14:paraId="4E681ECC" w14:textId="27C814C0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255.0</w:t>
            </w:r>
          </w:p>
        </w:tc>
        <w:tc>
          <w:tcPr>
            <w:tcW w:w="4973" w:type="dxa"/>
            <w:noWrap/>
          </w:tcPr>
          <w:p w14:paraId="0B725134" w14:textId="41D0CCA9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Cushing’s syndrome</w:t>
            </w:r>
          </w:p>
        </w:tc>
        <w:tc>
          <w:tcPr>
            <w:tcW w:w="3118" w:type="dxa"/>
            <w:noWrap/>
          </w:tcPr>
          <w:p w14:paraId="3BA1EA3E" w14:textId="298CCA11" w:rsidR="001B0B6E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62D2D363" w14:textId="77777777" w:rsidTr="002533B1">
        <w:trPr>
          <w:trHeight w:val="255"/>
        </w:trPr>
        <w:tc>
          <w:tcPr>
            <w:tcW w:w="1123" w:type="dxa"/>
            <w:noWrap/>
          </w:tcPr>
          <w:p w14:paraId="4AF1302C" w14:textId="4D047167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255.0</w:t>
            </w:r>
          </w:p>
        </w:tc>
        <w:tc>
          <w:tcPr>
            <w:tcW w:w="4973" w:type="dxa"/>
            <w:noWrap/>
          </w:tcPr>
          <w:p w14:paraId="21D1E978" w14:textId="3E7F6099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other Cushing’s syndrome</w:t>
            </w:r>
          </w:p>
        </w:tc>
        <w:tc>
          <w:tcPr>
            <w:tcW w:w="3118" w:type="dxa"/>
            <w:noWrap/>
          </w:tcPr>
          <w:p w14:paraId="0CF66023" w14:textId="7E597FED" w:rsidR="001B0B6E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3DE99DA4" w14:textId="77777777" w:rsidTr="002533B1">
        <w:trPr>
          <w:trHeight w:val="255"/>
        </w:trPr>
        <w:tc>
          <w:tcPr>
            <w:tcW w:w="1123" w:type="dxa"/>
            <w:noWrap/>
          </w:tcPr>
          <w:p w14:paraId="26937032" w14:textId="46516931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255.0</w:t>
            </w:r>
          </w:p>
        </w:tc>
        <w:tc>
          <w:tcPr>
            <w:tcW w:w="4973" w:type="dxa"/>
            <w:noWrap/>
          </w:tcPr>
          <w:p w14:paraId="0143E8D1" w14:textId="3C3D5F68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Cushing’s syndrome, unspecified</w:t>
            </w:r>
          </w:p>
        </w:tc>
        <w:tc>
          <w:tcPr>
            <w:tcW w:w="3118" w:type="dxa"/>
            <w:noWrap/>
          </w:tcPr>
          <w:p w14:paraId="25475DE3" w14:textId="352D3FC1" w:rsidR="001B0B6E" w:rsidRPr="004826A2" w:rsidRDefault="00262B71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Unclassified</w:t>
            </w:r>
          </w:p>
        </w:tc>
      </w:tr>
      <w:tr w:rsidR="000F675D" w:rsidRPr="004826A2" w14:paraId="3AF3F537" w14:textId="77777777" w:rsidTr="002533B1">
        <w:trPr>
          <w:trHeight w:val="255"/>
        </w:trPr>
        <w:tc>
          <w:tcPr>
            <w:tcW w:w="1123" w:type="dxa"/>
            <w:noWrap/>
          </w:tcPr>
          <w:p w14:paraId="749ED08F" w14:textId="3C1308EF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255.0</w:t>
            </w:r>
          </w:p>
        </w:tc>
        <w:tc>
          <w:tcPr>
            <w:tcW w:w="4973" w:type="dxa"/>
            <w:noWrap/>
          </w:tcPr>
          <w:p w14:paraId="0BB405CC" w14:textId="414A9D61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pituitary-dependent Cushing’s disease</w:t>
            </w:r>
          </w:p>
        </w:tc>
        <w:tc>
          <w:tcPr>
            <w:tcW w:w="3118" w:type="dxa"/>
            <w:noWrap/>
          </w:tcPr>
          <w:p w14:paraId="144F22BA" w14:textId="1CD0227F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Cushing’s syndrome</w:t>
            </w:r>
          </w:p>
        </w:tc>
      </w:tr>
      <w:tr w:rsidR="001B0B6E" w:rsidRPr="004826A2" w14:paraId="1F4FA5CD" w14:textId="77777777" w:rsidTr="002533B1">
        <w:trPr>
          <w:trHeight w:val="255"/>
        </w:trPr>
        <w:tc>
          <w:tcPr>
            <w:tcW w:w="1123" w:type="dxa"/>
            <w:tcBorders>
              <w:bottom w:val="single" w:sz="12" w:space="0" w:color="auto"/>
            </w:tcBorders>
            <w:noWrap/>
          </w:tcPr>
          <w:p w14:paraId="5DC8D3E1" w14:textId="4D985C93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255.0</w:t>
            </w:r>
          </w:p>
        </w:tc>
        <w:tc>
          <w:tcPr>
            <w:tcW w:w="4973" w:type="dxa"/>
            <w:tcBorders>
              <w:bottom w:val="single" w:sz="12" w:space="0" w:color="auto"/>
            </w:tcBorders>
            <w:noWrap/>
          </w:tcPr>
          <w:p w14:paraId="7C753AD2" w14:textId="69244898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bCs/>
                <w:sz w:val="20"/>
                <w:szCs w:val="20"/>
              </w:rPr>
              <w:t>alcohol-induced pseudo-Cushing’s syndrome</w:t>
            </w:r>
          </w:p>
        </w:tc>
        <w:tc>
          <w:tcPr>
            <w:tcW w:w="3118" w:type="dxa"/>
            <w:tcBorders>
              <w:bottom w:val="single" w:sz="12" w:space="0" w:color="auto"/>
            </w:tcBorders>
            <w:noWrap/>
          </w:tcPr>
          <w:p w14:paraId="385E938F" w14:textId="542DFFF8" w:rsidR="001B0B6E" w:rsidRPr="004826A2" w:rsidRDefault="001B0B6E" w:rsidP="002533B1">
            <w:pPr>
              <w:spacing w:before="0"/>
              <w:rPr>
                <w:rFonts w:ascii="Calibri" w:hAnsi="Calibri"/>
                <w:bCs/>
                <w:sz w:val="20"/>
                <w:szCs w:val="20"/>
              </w:rPr>
            </w:pPr>
            <w:r w:rsidRPr="004826A2">
              <w:rPr>
                <w:rFonts w:ascii="Calibri" w:hAnsi="Calibri"/>
                <w:sz w:val="20"/>
                <w:szCs w:val="20"/>
              </w:rPr>
              <w:t>Other Cushing’s syndrome</w:t>
            </w:r>
          </w:p>
        </w:tc>
      </w:tr>
    </w:tbl>
    <w:p w14:paraId="57C2FFA8" w14:textId="77777777" w:rsidR="004559E9" w:rsidRPr="004826A2" w:rsidRDefault="004559E9">
      <w:pPr>
        <w:spacing w:before="0" w:after="200"/>
        <w:rPr>
          <w:rFonts w:ascii="Calibri" w:hAnsi="Calibri"/>
        </w:rPr>
      </w:pPr>
    </w:p>
    <w:p w14:paraId="6ED6C72A" w14:textId="77777777" w:rsidR="004559E9" w:rsidRPr="004826A2" w:rsidRDefault="004559E9">
      <w:pPr>
        <w:spacing w:before="0" w:after="200"/>
        <w:rPr>
          <w:rFonts w:ascii="Calibri" w:hAnsi="Calibri"/>
        </w:rPr>
      </w:pPr>
      <w:r w:rsidRPr="004826A2">
        <w:rPr>
          <w:rFonts w:ascii="Calibri" w:hAnsi="Calibri"/>
        </w:rPr>
        <w:br w:type="page"/>
      </w:r>
    </w:p>
    <w:p w14:paraId="75AAD7CB" w14:textId="7DAF750E" w:rsidR="00262B71" w:rsidRPr="004826A2" w:rsidRDefault="00262B71" w:rsidP="00B11612">
      <w:pPr>
        <w:pStyle w:val="Caption"/>
      </w:pPr>
      <w:r w:rsidRPr="004826A2">
        <w:t xml:space="preserve">Table </w:t>
      </w:r>
      <w:r w:rsidR="008E4C19" w:rsidRPr="004826A2">
        <w:t>4</w:t>
      </w:r>
      <w:r w:rsidRPr="004826A2">
        <w:rPr>
          <w:noProof/>
        </w:rPr>
        <w:t>.</w:t>
      </w:r>
      <w:r w:rsidRPr="004826A2">
        <w:t xml:space="preserve"> List of drugs that can induce drug related adrenal toxicity</w:t>
      </w:r>
      <w:r w:rsidR="00855F7D" w:rsidRPr="004826A2">
        <w:t xml:space="preserve"> and were considered in the outcome algorithms</w:t>
      </w:r>
    </w:p>
    <w:tbl>
      <w:tblPr>
        <w:tblStyle w:val="TableGrid"/>
        <w:tblW w:w="8217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0"/>
        <w:gridCol w:w="4137"/>
      </w:tblGrid>
      <w:tr w:rsidR="000F675D" w:rsidRPr="004826A2" w14:paraId="723DDFCA" w14:textId="77777777" w:rsidTr="00F72A1F">
        <w:tc>
          <w:tcPr>
            <w:tcW w:w="40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6258CF2" w14:textId="77777777" w:rsidR="00262B71" w:rsidRPr="004826A2" w:rsidRDefault="00262B71" w:rsidP="00F72A1F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b/>
                <w:sz w:val="22"/>
                <w:szCs w:val="22"/>
              </w:rPr>
              <w:t>Adrenal insufficiency</w:t>
            </w:r>
          </w:p>
        </w:tc>
        <w:tc>
          <w:tcPr>
            <w:tcW w:w="41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599CDFAD" w14:textId="4EE49923" w:rsidR="00262B71" w:rsidRPr="004826A2" w:rsidRDefault="00262B71" w:rsidP="00F72A1F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b/>
                <w:sz w:val="22"/>
                <w:szCs w:val="22"/>
              </w:rPr>
              <w:t>Cushing</w:t>
            </w:r>
            <w:r w:rsidR="00D855A6" w:rsidRPr="004826A2">
              <w:rPr>
                <w:rFonts w:ascii="Calibri" w:hAnsi="Calibri"/>
                <w:b/>
                <w:sz w:val="22"/>
                <w:szCs w:val="22"/>
              </w:rPr>
              <w:t>’s</w:t>
            </w:r>
            <w:r w:rsidRPr="004826A2">
              <w:rPr>
                <w:rFonts w:ascii="Calibri" w:hAnsi="Calibri"/>
                <w:b/>
                <w:sz w:val="22"/>
                <w:szCs w:val="22"/>
              </w:rPr>
              <w:t xml:space="preserve"> syndrome</w:t>
            </w:r>
          </w:p>
        </w:tc>
      </w:tr>
      <w:tr w:rsidR="000F675D" w:rsidRPr="004826A2" w14:paraId="1FF6F7BA" w14:textId="77777777" w:rsidTr="00F72A1F">
        <w:tc>
          <w:tcPr>
            <w:tcW w:w="4080" w:type="dxa"/>
            <w:tcBorders>
              <w:top w:val="single" w:sz="12" w:space="0" w:color="auto"/>
            </w:tcBorders>
          </w:tcPr>
          <w:p w14:paraId="4ABF3075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 xml:space="preserve">Mifepristone </w:t>
            </w:r>
          </w:p>
        </w:tc>
        <w:tc>
          <w:tcPr>
            <w:tcW w:w="4137" w:type="dxa"/>
            <w:tcBorders>
              <w:top w:val="single" w:sz="12" w:space="0" w:color="auto"/>
            </w:tcBorders>
          </w:tcPr>
          <w:p w14:paraId="23B2DDE2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Megestrol acetate</w:t>
            </w:r>
          </w:p>
        </w:tc>
      </w:tr>
      <w:tr w:rsidR="000F675D" w:rsidRPr="004826A2" w14:paraId="6BB4FF5D" w14:textId="77777777" w:rsidTr="00F72A1F">
        <w:tc>
          <w:tcPr>
            <w:tcW w:w="4080" w:type="dxa"/>
          </w:tcPr>
          <w:p w14:paraId="608A5F21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Chlorpromazine (antipsychotic)</w:t>
            </w:r>
          </w:p>
        </w:tc>
        <w:tc>
          <w:tcPr>
            <w:tcW w:w="4137" w:type="dxa"/>
          </w:tcPr>
          <w:p w14:paraId="3770568C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 xml:space="preserve">Medroxyprogesterone acetate </w:t>
            </w:r>
          </w:p>
        </w:tc>
      </w:tr>
      <w:tr w:rsidR="000F675D" w:rsidRPr="004826A2" w14:paraId="61F29CC8" w14:textId="77777777" w:rsidTr="00F72A1F">
        <w:tc>
          <w:tcPr>
            <w:tcW w:w="4080" w:type="dxa"/>
          </w:tcPr>
          <w:p w14:paraId="19B59011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  <w:vertAlign w:val="superscript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Imipramine (antidepressants)</w:t>
            </w:r>
          </w:p>
        </w:tc>
        <w:tc>
          <w:tcPr>
            <w:tcW w:w="4137" w:type="dxa"/>
          </w:tcPr>
          <w:p w14:paraId="6564AAA0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  <w:vertAlign w:val="superscript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 xml:space="preserve">Troleandomycin </w:t>
            </w:r>
          </w:p>
        </w:tc>
      </w:tr>
      <w:tr w:rsidR="000F675D" w:rsidRPr="004826A2" w14:paraId="1FC8A3E1" w14:textId="77777777" w:rsidTr="00F72A1F">
        <w:tc>
          <w:tcPr>
            <w:tcW w:w="4080" w:type="dxa"/>
          </w:tcPr>
          <w:p w14:paraId="33758AA2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Anticoagulants (heparin, warfarin)</w:t>
            </w:r>
          </w:p>
        </w:tc>
        <w:tc>
          <w:tcPr>
            <w:tcW w:w="4137" w:type="dxa"/>
          </w:tcPr>
          <w:p w14:paraId="3F544ADC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Erythromycin</w:t>
            </w:r>
          </w:p>
        </w:tc>
      </w:tr>
      <w:tr w:rsidR="000F675D" w:rsidRPr="004826A2" w14:paraId="540FAB7F" w14:textId="77777777" w:rsidTr="00F72A1F">
        <w:tc>
          <w:tcPr>
            <w:tcW w:w="4080" w:type="dxa"/>
          </w:tcPr>
          <w:p w14:paraId="6F43ACED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Tyrosine-kinase inhibitors (sunitinib)</w:t>
            </w:r>
          </w:p>
        </w:tc>
        <w:tc>
          <w:tcPr>
            <w:tcW w:w="4137" w:type="dxa"/>
          </w:tcPr>
          <w:p w14:paraId="124DF729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Clarithromycin</w:t>
            </w:r>
          </w:p>
        </w:tc>
      </w:tr>
      <w:tr w:rsidR="000F675D" w:rsidRPr="004826A2" w14:paraId="36E735D2" w14:textId="77777777" w:rsidTr="00F72A1F">
        <w:tc>
          <w:tcPr>
            <w:tcW w:w="4080" w:type="dxa"/>
          </w:tcPr>
          <w:p w14:paraId="78330B8A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Aminoglutethimide</w:t>
            </w:r>
          </w:p>
        </w:tc>
        <w:tc>
          <w:tcPr>
            <w:tcW w:w="4137" w:type="dxa"/>
          </w:tcPr>
          <w:p w14:paraId="594E9642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F675D" w:rsidRPr="004826A2" w14:paraId="20D69E77" w14:textId="77777777" w:rsidTr="00F72A1F">
        <w:tc>
          <w:tcPr>
            <w:tcW w:w="4080" w:type="dxa"/>
          </w:tcPr>
          <w:p w14:paraId="5F089CF1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Ketoconazole</w:t>
            </w:r>
          </w:p>
        </w:tc>
        <w:tc>
          <w:tcPr>
            <w:tcW w:w="4137" w:type="dxa"/>
          </w:tcPr>
          <w:p w14:paraId="6879B9B7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F675D" w:rsidRPr="004826A2" w14:paraId="121AA34D" w14:textId="77777777" w:rsidTr="00F72A1F">
        <w:tc>
          <w:tcPr>
            <w:tcW w:w="4080" w:type="dxa"/>
          </w:tcPr>
          <w:p w14:paraId="6489EDCE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Fluconazole</w:t>
            </w:r>
          </w:p>
        </w:tc>
        <w:tc>
          <w:tcPr>
            <w:tcW w:w="4137" w:type="dxa"/>
          </w:tcPr>
          <w:p w14:paraId="1A74E8FB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F675D" w:rsidRPr="004826A2" w14:paraId="0B95BBB3" w14:textId="77777777" w:rsidTr="00F72A1F">
        <w:tc>
          <w:tcPr>
            <w:tcW w:w="4080" w:type="dxa"/>
          </w:tcPr>
          <w:p w14:paraId="22F78AB4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Etomidate</w:t>
            </w:r>
          </w:p>
        </w:tc>
        <w:tc>
          <w:tcPr>
            <w:tcW w:w="4137" w:type="dxa"/>
          </w:tcPr>
          <w:p w14:paraId="0D90EB0B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F675D" w:rsidRPr="004826A2" w14:paraId="4DC4D6AF" w14:textId="77777777" w:rsidTr="00F72A1F">
        <w:tc>
          <w:tcPr>
            <w:tcW w:w="4080" w:type="dxa"/>
          </w:tcPr>
          <w:p w14:paraId="0A4E6612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Phenobarbital</w:t>
            </w:r>
          </w:p>
        </w:tc>
        <w:tc>
          <w:tcPr>
            <w:tcW w:w="4137" w:type="dxa"/>
          </w:tcPr>
          <w:p w14:paraId="7CAE822C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F675D" w:rsidRPr="004826A2" w14:paraId="50F40C98" w14:textId="77777777" w:rsidTr="00F72A1F">
        <w:tc>
          <w:tcPr>
            <w:tcW w:w="4080" w:type="dxa"/>
          </w:tcPr>
          <w:p w14:paraId="136CC56E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Phenytoin</w:t>
            </w:r>
          </w:p>
        </w:tc>
        <w:tc>
          <w:tcPr>
            <w:tcW w:w="4137" w:type="dxa"/>
          </w:tcPr>
          <w:p w14:paraId="4EDEB5DF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F675D" w:rsidRPr="004826A2" w14:paraId="4305DB1B" w14:textId="77777777" w:rsidTr="00F72A1F">
        <w:tc>
          <w:tcPr>
            <w:tcW w:w="4080" w:type="dxa"/>
          </w:tcPr>
          <w:p w14:paraId="3D94023A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Rifampicin</w:t>
            </w:r>
          </w:p>
        </w:tc>
        <w:tc>
          <w:tcPr>
            <w:tcW w:w="4137" w:type="dxa"/>
          </w:tcPr>
          <w:p w14:paraId="72265132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F675D" w:rsidRPr="004826A2" w14:paraId="3C831C38" w14:textId="77777777" w:rsidTr="00F72A1F">
        <w:tc>
          <w:tcPr>
            <w:tcW w:w="4080" w:type="dxa"/>
          </w:tcPr>
          <w:p w14:paraId="52B38308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Trilostane</w:t>
            </w:r>
          </w:p>
        </w:tc>
        <w:tc>
          <w:tcPr>
            <w:tcW w:w="4137" w:type="dxa"/>
          </w:tcPr>
          <w:p w14:paraId="4BB6BD25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F675D" w:rsidRPr="004826A2" w14:paraId="72AF08B8" w14:textId="77777777" w:rsidTr="00F72A1F">
        <w:tc>
          <w:tcPr>
            <w:tcW w:w="4080" w:type="dxa"/>
          </w:tcPr>
          <w:p w14:paraId="0CDE59C7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Troglitazone</w:t>
            </w:r>
          </w:p>
        </w:tc>
        <w:tc>
          <w:tcPr>
            <w:tcW w:w="4137" w:type="dxa"/>
          </w:tcPr>
          <w:p w14:paraId="4926DB11" w14:textId="77777777" w:rsidR="00262B71" w:rsidRPr="004826A2" w:rsidRDefault="00262B71" w:rsidP="00F72A1F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5BFDEC1A" w14:textId="77777777" w:rsidR="00FB7354" w:rsidRPr="004826A2" w:rsidRDefault="00FB7354" w:rsidP="00262B71">
      <w:pPr>
        <w:spacing w:before="0" w:after="200"/>
        <w:rPr>
          <w:rFonts w:ascii="Calibri" w:hAnsi="Calibri"/>
          <w:b/>
          <w:bCs/>
          <w:sz w:val="20"/>
          <w:szCs w:val="18"/>
        </w:rPr>
      </w:pPr>
    </w:p>
    <w:p w14:paraId="1FE4CFB8" w14:textId="18036B1B" w:rsidR="00694142" w:rsidRPr="004826A2" w:rsidRDefault="00694142">
      <w:pPr>
        <w:spacing w:before="0" w:after="200"/>
        <w:rPr>
          <w:rFonts w:ascii="Calibri" w:hAnsi="Calibri"/>
          <w:b/>
          <w:bCs/>
          <w:sz w:val="20"/>
          <w:szCs w:val="18"/>
        </w:rPr>
      </w:pPr>
    </w:p>
    <w:p w14:paraId="74F94060" w14:textId="299E1962" w:rsidR="00205F01" w:rsidRPr="004826A2" w:rsidRDefault="00FB7354" w:rsidP="00CD3DAB">
      <w:pPr>
        <w:spacing w:before="60" w:after="200"/>
        <w:rPr>
          <w:rFonts w:ascii="Calibri" w:hAnsi="Calibri"/>
        </w:rPr>
      </w:pPr>
      <w:r w:rsidRPr="004826A2">
        <w:rPr>
          <w:rFonts w:ascii="Calibri" w:hAnsi="Calibri"/>
          <w:bCs/>
          <w:sz w:val="20"/>
          <w:szCs w:val="18"/>
        </w:rPr>
        <w:br w:type="page"/>
      </w:r>
    </w:p>
    <w:p w14:paraId="26EF21C7" w14:textId="77777777" w:rsidR="00F1509F" w:rsidRPr="004826A2" w:rsidRDefault="00F1509F">
      <w:pPr>
        <w:pStyle w:val="Caption"/>
        <w:sectPr w:rsidR="00F1509F" w:rsidRPr="004826A2" w:rsidSect="002533B1">
          <w:footerReference w:type="default" r:id="rId7"/>
          <w:pgSz w:w="11906" w:h="16838"/>
          <w:pgMar w:top="1440" w:right="991" w:bottom="1440" w:left="1440" w:header="708" w:footer="708" w:gutter="0"/>
          <w:cols w:space="708"/>
          <w:docGrid w:linePitch="360"/>
        </w:sectPr>
      </w:pPr>
    </w:p>
    <w:p w14:paraId="719CBD88" w14:textId="46E9D31C" w:rsidR="00C50FD4" w:rsidRPr="004826A2" w:rsidRDefault="00C50FD4" w:rsidP="00C50FD4">
      <w:pPr>
        <w:keepNext/>
        <w:spacing w:line="240" w:lineRule="auto"/>
        <w:rPr>
          <w:rFonts w:ascii="Calibri" w:hAnsi="Calibri"/>
          <w:b/>
          <w:bCs/>
          <w:sz w:val="22"/>
          <w:szCs w:val="18"/>
        </w:rPr>
      </w:pPr>
      <w:r w:rsidRPr="004826A2">
        <w:rPr>
          <w:rFonts w:ascii="Calibri" w:hAnsi="Calibri"/>
          <w:b/>
          <w:bCs/>
          <w:sz w:val="22"/>
          <w:szCs w:val="18"/>
        </w:rPr>
        <w:t xml:space="preserve">Table </w:t>
      </w:r>
      <w:r w:rsidR="00832518">
        <w:rPr>
          <w:rFonts w:ascii="Calibri" w:hAnsi="Calibri"/>
          <w:b/>
          <w:bCs/>
          <w:noProof/>
          <w:sz w:val="22"/>
          <w:szCs w:val="18"/>
        </w:rPr>
        <w:t>5</w:t>
      </w:r>
      <w:r w:rsidRPr="004826A2">
        <w:rPr>
          <w:rFonts w:ascii="Calibri" w:hAnsi="Calibri"/>
          <w:b/>
          <w:bCs/>
          <w:noProof/>
          <w:sz w:val="22"/>
          <w:szCs w:val="18"/>
        </w:rPr>
        <w:t xml:space="preserve">.  Kaplan-Meier estimates of </w:t>
      </w:r>
      <w:r w:rsidR="00313858" w:rsidRPr="004826A2">
        <w:rPr>
          <w:rFonts w:ascii="Calibri" w:hAnsi="Calibri"/>
          <w:b/>
          <w:bCs/>
          <w:noProof/>
          <w:sz w:val="22"/>
          <w:szCs w:val="18"/>
        </w:rPr>
        <w:t>adrenal insuf</w:t>
      </w:r>
      <w:r w:rsidR="009F2F8C" w:rsidRPr="004826A2">
        <w:rPr>
          <w:rFonts w:ascii="Calibri" w:hAnsi="Calibri"/>
          <w:b/>
          <w:bCs/>
          <w:noProof/>
          <w:sz w:val="22"/>
          <w:szCs w:val="18"/>
        </w:rPr>
        <w:t>f</w:t>
      </w:r>
      <w:r w:rsidR="00313858" w:rsidRPr="004826A2">
        <w:rPr>
          <w:rFonts w:ascii="Calibri" w:hAnsi="Calibri"/>
          <w:b/>
          <w:bCs/>
          <w:noProof/>
          <w:sz w:val="22"/>
          <w:szCs w:val="18"/>
        </w:rPr>
        <w:t>iciency</w:t>
      </w:r>
      <w:r w:rsidRPr="004826A2">
        <w:rPr>
          <w:rFonts w:ascii="Calibri" w:hAnsi="Calibri"/>
          <w:b/>
          <w:bCs/>
          <w:noProof/>
          <w:sz w:val="22"/>
          <w:szCs w:val="18"/>
        </w:rPr>
        <w:t xml:space="preserve"> per level of current daily and cumulative oral glucocorticoid prednisolone-equivalent dose</w:t>
      </w:r>
      <w:r w:rsidR="00313858" w:rsidRPr="004826A2">
        <w:rPr>
          <w:rFonts w:ascii="Calibri" w:hAnsi="Calibri"/>
          <w:b/>
          <w:bCs/>
          <w:noProof/>
          <w:sz w:val="22"/>
          <w:szCs w:val="18"/>
        </w:rPr>
        <w:t xml:space="preserve"> in all patients and</w:t>
      </w:r>
      <w:r w:rsidRPr="004826A2">
        <w:rPr>
          <w:rFonts w:ascii="Calibri" w:hAnsi="Calibri"/>
          <w:b/>
          <w:bCs/>
          <w:noProof/>
          <w:sz w:val="22"/>
          <w:szCs w:val="18"/>
        </w:rPr>
        <w:t xml:space="preserve"> </w:t>
      </w:r>
      <w:r w:rsidR="00F36C72" w:rsidRPr="004826A2">
        <w:rPr>
          <w:rFonts w:ascii="Calibri" w:hAnsi="Calibri"/>
          <w:b/>
          <w:bCs/>
          <w:noProof/>
          <w:sz w:val="22"/>
          <w:szCs w:val="18"/>
        </w:rPr>
        <w:t>amongst patients prescribed</w:t>
      </w:r>
      <w:r w:rsidRPr="004826A2">
        <w:rPr>
          <w:rFonts w:ascii="Calibri" w:hAnsi="Calibri"/>
          <w:b/>
          <w:bCs/>
          <w:noProof/>
          <w:sz w:val="22"/>
          <w:szCs w:val="18"/>
        </w:rPr>
        <w:t xml:space="preserve"> non-oral glucocorticoids</w:t>
      </w:r>
      <w:r w:rsidR="00F36C72" w:rsidRPr="004826A2">
        <w:rPr>
          <w:rFonts w:ascii="Calibri" w:hAnsi="Calibri"/>
          <w:b/>
          <w:bCs/>
          <w:noProof/>
          <w:sz w:val="22"/>
          <w:szCs w:val="18"/>
        </w:rPr>
        <w:t xml:space="preserve"> </w:t>
      </w:r>
    </w:p>
    <w:tbl>
      <w:tblPr>
        <w:tblW w:w="13958" w:type="dxa"/>
        <w:tblLook w:val="04A0" w:firstRow="1" w:lastRow="0" w:firstColumn="1" w:lastColumn="0" w:noHBand="0" w:noVBand="1"/>
      </w:tblPr>
      <w:tblGrid>
        <w:gridCol w:w="4111"/>
        <w:gridCol w:w="1701"/>
        <w:gridCol w:w="2050"/>
        <w:gridCol w:w="2127"/>
        <w:gridCol w:w="1984"/>
        <w:gridCol w:w="1985"/>
      </w:tblGrid>
      <w:tr w:rsidR="006561BB" w:rsidRPr="004826A2" w14:paraId="320486DA" w14:textId="77777777" w:rsidTr="006F537A">
        <w:trPr>
          <w:trHeight w:val="255"/>
        </w:trPr>
        <w:tc>
          <w:tcPr>
            <w:tcW w:w="4111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25200404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right w:val="nil"/>
            </w:tcBorders>
            <w:shd w:val="clear" w:color="auto" w:fill="BFBFBF" w:themeFill="background1" w:themeFillShade="BF"/>
          </w:tcPr>
          <w:p w14:paraId="65C08511" w14:textId="0103830C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  <w:t xml:space="preserve">All oral GC </w:t>
            </w:r>
          </w:p>
        </w:tc>
        <w:tc>
          <w:tcPr>
            <w:tcW w:w="8146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5846DFCC" w14:textId="7B11679A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2"/>
                <w:szCs w:val="22"/>
                <w:lang w:eastAsia="en-GB"/>
              </w:rPr>
              <w:t>Non-oral GC use</w:t>
            </w:r>
          </w:p>
        </w:tc>
      </w:tr>
      <w:tr w:rsidR="006561BB" w:rsidRPr="004826A2" w14:paraId="4F81BF3F" w14:textId="77777777" w:rsidTr="006F537A">
        <w:trPr>
          <w:trHeight w:val="255"/>
        </w:trPr>
        <w:tc>
          <w:tcPr>
            <w:tcW w:w="4111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72B628B1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</w:pPr>
          </w:p>
        </w:tc>
        <w:tc>
          <w:tcPr>
            <w:tcW w:w="1701" w:type="dxa"/>
            <w:tcBorders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</w:tcPr>
          <w:p w14:paraId="7AF1DCCF" w14:textId="7350E238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  <w:t>users</w:t>
            </w:r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514403CA" w14:textId="25BDBC69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  <w:t>Intramuscular  GC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39522F08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  <w:t>Inhaled GC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20E306CC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  <w:t>Rectal  GC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40887F20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  <w:t>Topical GC</w:t>
            </w:r>
          </w:p>
        </w:tc>
      </w:tr>
      <w:tr w:rsidR="006561BB" w:rsidRPr="004826A2" w14:paraId="27816E42" w14:textId="77777777" w:rsidTr="00514B17">
        <w:trPr>
          <w:trHeight w:val="255"/>
        </w:trPr>
        <w:tc>
          <w:tcPr>
            <w:tcW w:w="411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2BECF" w14:textId="2D94C23C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No. of patients with incident ADI, n (%)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F9F7D5A" w14:textId="5CEDDC8C" w:rsidR="006561BB" w:rsidRPr="004826A2" w:rsidRDefault="007766BB" w:rsidP="006561BB">
            <w:pPr>
              <w:spacing w:before="0" w:line="240" w:lineRule="auto"/>
              <w:jc w:val="center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4826A2">
              <w:rPr>
                <w:rFonts w:ascii="Calibri" w:hAnsi="Calibri" w:cs="Times New Roman"/>
                <w:color w:val="000000"/>
                <w:sz w:val="22"/>
                <w:szCs w:val="22"/>
              </w:rPr>
              <w:t>183</w:t>
            </w:r>
            <w:r w:rsidR="006561BB" w:rsidRPr="004826A2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(0.3)</w:t>
            </w:r>
          </w:p>
        </w:tc>
        <w:tc>
          <w:tcPr>
            <w:tcW w:w="20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EECC1" w14:textId="2BB0FB25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hAnsi="Calibri" w:cs="Times New Roman"/>
                <w:color w:val="000000"/>
                <w:sz w:val="22"/>
                <w:szCs w:val="22"/>
              </w:rPr>
              <w:t>47 (0.6)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94FD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76 (0.4)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5E8B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hAnsi="Calibri" w:cs="Times New Roman"/>
                <w:color w:val="000000"/>
                <w:sz w:val="22"/>
                <w:szCs w:val="22"/>
              </w:rPr>
              <w:t>48 (0.3)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CA98D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hAnsi="Calibri" w:cs="Times New Roman"/>
                <w:color w:val="000000"/>
                <w:sz w:val="22"/>
                <w:szCs w:val="22"/>
              </w:rPr>
              <w:t>54 (0.4)</w:t>
            </w:r>
          </w:p>
        </w:tc>
      </w:tr>
      <w:tr w:rsidR="006561BB" w:rsidRPr="004826A2" w14:paraId="739486ED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11B7F33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Cumulative incidence  (95% CI) at 5 years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4268EDC" w14:textId="2B145F81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0.2 (0.2-0.3)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46EBC568" w14:textId="6498C766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0.4 (0.2-0.5)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5E01069D" w14:textId="21D07F99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(0.2-0.4)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68679B16" w14:textId="54CA4809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0.2 (0.1-0.3)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69B583F7" w14:textId="2080D633" w:rsidR="006561BB" w:rsidRPr="004826A2" w:rsidRDefault="006561BB" w:rsidP="00F77AB0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F77AB0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(0.2-0.4)</w:t>
            </w:r>
          </w:p>
        </w:tc>
      </w:tr>
      <w:tr w:rsidR="006561BB" w:rsidRPr="004826A2" w14:paraId="4D5FC7B7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91707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Current daily PED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703E691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C534CC" w14:textId="664382F5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73401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2BF31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D7072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6561BB" w:rsidRPr="004826A2" w14:paraId="63179C4F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E7D8C86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no-use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7D5403" w14:textId="3CD0BC70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0.02 (0.01-0.02)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184D0BC" w14:textId="7BB12249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0.02 (0.01-0.04)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F48B768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0.2 (0.1-0.3)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3B0D4F7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0.2 (0.1-0.3)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1E6ECD0" w14:textId="075FDB73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0.02 (0.01-0.3)</w:t>
            </w:r>
          </w:p>
        </w:tc>
      </w:tr>
      <w:tr w:rsidR="006561BB" w:rsidRPr="004826A2" w14:paraId="37AC0ED9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7E1C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&gt;0-4.9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C83F771" w14:textId="2DB45480" w:rsidR="006561BB" w:rsidRPr="004826A2" w:rsidRDefault="006561BB" w:rsidP="007F45BF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7766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</w:t>
            </w:r>
            <w:r w:rsidR="007F45BF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</w:t>
            </w:r>
            <w:r w:rsidR="007F45BF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F6B1DE" w14:textId="0C322D51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(0.03-0.02)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2663E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0.9 (0.4-1.8)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93522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(0.07-1.2)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A846AC" w14:textId="6CAA9813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0.9 (0.5-1.7)</w:t>
            </w:r>
          </w:p>
        </w:tc>
      </w:tr>
      <w:tr w:rsidR="006561BB" w:rsidRPr="004826A2" w14:paraId="59F41F6E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EC276EB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5.0-7.49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8360B2" w14:textId="6854D4A7" w:rsidR="006561BB" w:rsidRPr="004826A2" w:rsidRDefault="006561BB" w:rsidP="007F45BF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7F45BF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(0.2-0.</w:t>
            </w:r>
            <w:r w:rsidR="007F45BF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558F846" w14:textId="7588721C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(0.1-2.4)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1398CA5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0.7 (0.3-1.6)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7D5490B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0.5 (0.1-2.0)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C600031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0.14 (0.02-1.0)</w:t>
            </w:r>
          </w:p>
        </w:tc>
      </w:tr>
      <w:tr w:rsidR="006561BB" w:rsidRPr="004826A2" w14:paraId="0282BBCF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566B1AE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≥7.5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55FA5E" w14:textId="4FCDCF0D" w:rsidR="006561BB" w:rsidRPr="004826A2" w:rsidRDefault="006561BB" w:rsidP="007F45BF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7F45BF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(0.3-0.7)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FBB1735" w14:textId="60213E0A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0.9 (0.4-2.0)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7763288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0.5 (0.2-0.9)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C7D62EC" w14:textId="1B2CD412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(0.1-0.8)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148D792" w14:textId="521C47EA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0.2 (0.1-0.5)</w:t>
            </w:r>
          </w:p>
        </w:tc>
      </w:tr>
      <w:tr w:rsidR="006561BB" w:rsidRPr="004826A2" w14:paraId="34DDFD7B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B976A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Cumulative PED in last year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242D6B3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9CA595" w14:textId="5B72E833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9416F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0265A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C1B3F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6561BB" w:rsidRPr="004826A2" w14:paraId="1E8370EC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3521700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no-use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CDDED9" w14:textId="214A8DCB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F492122" w14:textId="393379A1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388EFCA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763FB70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1B1D6A0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</w:tr>
      <w:tr w:rsidR="006561BB" w:rsidRPr="004826A2" w14:paraId="22BE1B68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DB70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&gt;0-959.9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65F79E2" w14:textId="3703B5EC" w:rsidR="006561BB" w:rsidRPr="004826A2" w:rsidRDefault="007F45BF" w:rsidP="007F45BF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23007" w14:textId="22EAD7A4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3.6 (1.7-7.4)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95C4C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1.3 (0.6-2.7)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6D50F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1.4 (0.6-3.2)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86741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1.0 (0.37-2.8)</w:t>
            </w:r>
          </w:p>
        </w:tc>
      </w:tr>
      <w:tr w:rsidR="006561BB" w:rsidRPr="004826A2" w14:paraId="37808374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22E22BF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960.0-3,054.9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C066919" w14:textId="53059DE4" w:rsidR="006561BB" w:rsidRPr="004826A2" w:rsidRDefault="007F45BF" w:rsidP="007F45BF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EF7DB8A" w14:textId="37D39BA2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12.0 (7.1-20.0)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5AE3B8A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7.7 (5.2-11.4)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82EE117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6.5 (3.7-11.0)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97E25E5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8.9 (5.6-13.8)</w:t>
            </w:r>
          </w:p>
        </w:tc>
      </w:tr>
      <w:tr w:rsidR="006561BB" w:rsidRPr="004826A2" w14:paraId="53BA9284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FDAFF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≥3,055.0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9328578" w14:textId="5F316A35" w:rsidR="006561BB" w:rsidRPr="004826A2" w:rsidRDefault="007F45BF" w:rsidP="007F45BF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17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24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.4)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C14B05" w14:textId="2CFAB65B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15.9 (5.1-44.0)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7C540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27.7 (17.0-43.2)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6F832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23.4 (10.9-46.2)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C8F1A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33.6 (18.3-56.4)</w:t>
            </w:r>
          </w:p>
        </w:tc>
      </w:tr>
      <w:tr w:rsidR="006561BB" w:rsidRPr="004826A2" w14:paraId="7B787FE2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793A307" w14:textId="1354AF0B" w:rsidR="006561BB" w:rsidRPr="004826A2" w:rsidRDefault="006F537A" w:rsidP="006561BB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Overall</w:t>
            </w: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6561BB"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cumulative PED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7DBACBA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5E20B8D" w14:textId="12372038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BE1E90E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4B686D7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95FCE41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6561BB" w:rsidRPr="004826A2" w14:paraId="26B89E92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ECFF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no-use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706B2F1" w14:textId="5732EEDD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6E20F" w14:textId="717E5819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B10C0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E4B2D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56C462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</w:tr>
      <w:tr w:rsidR="006561BB" w:rsidRPr="004826A2" w14:paraId="701918A4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3A81F02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&gt;0-959.9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F13C68" w14:textId="57415E37" w:rsidR="006561BB" w:rsidRPr="004826A2" w:rsidRDefault="006561BB" w:rsidP="007F45BF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0.04 (0.02-0.0</w:t>
            </w:r>
            <w:r w:rsidR="007F45BF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3BA4CA5" w14:textId="770B84C4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0.01 (0.02-0.4)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D1B2345" w14:textId="6E99375C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(0.02-0.1)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524D2EC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0.03 (0.01-0.1)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0BCA52A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0.01 (0.0-0.1)</w:t>
            </w:r>
          </w:p>
        </w:tc>
      </w:tr>
      <w:tr w:rsidR="006561BB" w:rsidRPr="004826A2" w14:paraId="1C88B998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34A5C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960.0-3,054.9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909D51A" w14:textId="67E25CF0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(0.06-0.2)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86BC8" w14:textId="0ABCCF20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0.2 (0.1-0.5)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ABD8FB" w14:textId="32A7E84F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(0.1-0.2)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002CE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(0.04-0.2)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868CA" w14:textId="4FDA5D5C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(0.1-0.3)</w:t>
            </w:r>
          </w:p>
        </w:tc>
      </w:tr>
      <w:tr w:rsidR="006561BB" w:rsidRPr="004826A2" w14:paraId="714FCEBF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44B623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≥3,055mg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05F853" w14:textId="7DF2052D" w:rsidR="006561BB" w:rsidRPr="004826A2" w:rsidRDefault="006561BB" w:rsidP="007F45BF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0.5 (0.4-0.</w:t>
            </w:r>
            <w:r w:rsidR="007F45BF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B0C4637" w14:textId="5940EE62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0.8 (0.5-1.3)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0EE7C3B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0.7 (0.5-0.9)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820AB84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0.5 (0.3-0.9)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860B6C1" w14:textId="3F1DF57A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0.6 (0.4-1.0)</w:t>
            </w:r>
          </w:p>
        </w:tc>
      </w:tr>
      <w:tr w:rsidR="006561BB" w:rsidRPr="004826A2" w14:paraId="7A4AF6BA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DBB5DEA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Cumulative incidence  (95% CI) at 10 years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94E3DFB" w14:textId="3181EB6D" w:rsidR="006561BB" w:rsidRPr="004826A2" w:rsidRDefault="006561BB" w:rsidP="007766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0.4 (0.</w:t>
            </w:r>
            <w:r w:rsidR="007766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-0.5)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380E9C78" w14:textId="1F145003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0.7 (0.5-1.0)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239585DB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0.5 (0.4-0.6)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3A3CE95E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(0.2-0.5)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4DD18793" w14:textId="096D97A2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0.5 (0.4-0.7)</w:t>
            </w:r>
          </w:p>
        </w:tc>
      </w:tr>
      <w:tr w:rsidR="006561BB" w:rsidRPr="004826A2" w14:paraId="5A741271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4617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Current daily PED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2F064E5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5B865" w14:textId="79ACBD8B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FE4F1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EBAE9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52975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6561BB" w:rsidRPr="004826A2" w14:paraId="3CA392CB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1F467F2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no-use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F67BAE" w14:textId="2ED9EBC1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(0.2-0.4)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844822A" w14:textId="4B7756B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0.05 (0.03-0.1)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742312A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0.4 (0.3-0.5)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1650308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(0.2-0.4)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B321D87" w14:textId="7363E215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0.35 (0.2-0.5)</w:t>
            </w:r>
          </w:p>
        </w:tc>
      </w:tr>
      <w:tr w:rsidR="006561BB" w:rsidRPr="004826A2" w14:paraId="7E7FFC9A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34BE9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&gt;0-4.9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6DE596" w14:textId="0359C5D7" w:rsidR="006561BB" w:rsidRPr="004826A2" w:rsidRDefault="006561BB" w:rsidP="007E6723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7F45BF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</w:t>
            </w:r>
            <w:r w:rsidR="007F45BF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="007E6723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="007E6723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42581" w14:textId="31F3B4DA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1.1 (0.5-2.9)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F8302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0.9 (0.4-1.8)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19F97" w14:textId="476A872F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(0.1-1.2)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46913" w14:textId="3B9ED3A1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1.1 (0.6-2.2)</w:t>
            </w:r>
          </w:p>
        </w:tc>
      </w:tr>
      <w:tr w:rsidR="006561BB" w:rsidRPr="004826A2" w14:paraId="3E37E012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0AA625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5.0-7.49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03C22F9" w14:textId="1D4B41DD" w:rsidR="006561BB" w:rsidRPr="004826A2" w:rsidRDefault="007E6723" w:rsidP="007E6723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8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-1.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6949935" w14:textId="3C46818C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1.2 (0.3-3.9)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DC64FD6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1.3 (0.7-2.8)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BF18675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1.3 (0.5-3.4)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BBFF571" w14:textId="5729A320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0.5 (0.1-2.3)</w:t>
            </w:r>
          </w:p>
        </w:tc>
      </w:tr>
      <w:tr w:rsidR="006561BB" w:rsidRPr="004826A2" w14:paraId="03CC6D10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09BDB4C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≥7.5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8B7B11" w14:textId="582126E7" w:rsidR="006561BB" w:rsidRPr="004826A2" w:rsidRDefault="006561BB" w:rsidP="007E6723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0.9 (0.6-1.</w:t>
            </w:r>
            <w:r w:rsidR="007E6723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638B465" w14:textId="3E166773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2.0 (1.1-3.7)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86D72F6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0.9 (0.5-1.6)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19E03EE1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0.8 (0.3-1.8)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AD90CCA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1.0 (0.5-2.1)</w:t>
            </w:r>
          </w:p>
        </w:tc>
      </w:tr>
      <w:tr w:rsidR="006561BB" w:rsidRPr="004826A2" w14:paraId="2F7DCD75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C3D2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Cumulative PED in last year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8D89305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5344A" w14:textId="0DFD48A5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3F563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9D691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95F67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6561BB" w:rsidRPr="004826A2" w14:paraId="6CA79D29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83FCF95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no-use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39A063" w14:textId="35BFFC9B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30B44F3" w14:textId="378CFFAF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260CC22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684147C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412B49C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</w:tr>
      <w:tr w:rsidR="006561BB" w:rsidRPr="004826A2" w14:paraId="012B0A3A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51B96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&gt;0-959.9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096C3F" w14:textId="6ADBA131" w:rsidR="006561BB" w:rsidRPr="004826A2" w:rsidRDefault="007E6723" w:rsidP="00967667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(1.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</w:t>
            </w:r>
            <w:r w:rsidR="006561B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046B2" w14:textId="38CAB834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5.8 (3.1-10.7)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50895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2.4 (1.3-4.4)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727F4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2.3 (1.1-4.8)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47DCD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2.0 (0.8-4.5)</w:t>
            </w:r>
          </w:p>
        </w:tc>
      </w:tr>
      <w:tr w:rsidR="006561BB" w:rsidRPr="004826A2" w14:paraId="2ED03106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B3403FF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960.0-3,054.9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5F8AC1" w14:textId="62B225BD" w:rsidR="006561BB" w:rsidRPr="004826A2" w:rsidRDefault="006561BB" w:rsidP="00967667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8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-1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58A3EEE" w14:textId="088A8010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21.9 (14.9-31.4)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39D080D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13.3 (9.7-18.0)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A4AC187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11.0 (7.0-17.1)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0EF139C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16.1 (11.4-22.5)</w:t>
            </w:r>
          </w:p>
        </w:tc>
      </w:tr>
      <w:tr w:rsidR="006561BB" w:rsidRPr="004826A2" w14:paraId="1A7D87E8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5757F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≥3,055.0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7E94B30" w14:textId="1E3A2077" w:rsidR="006561BB" w:rsidRPr="004826A2" w:rsidRDefault="006561BB" w:rsidP="00967667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(1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-3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.6)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A93318" w14:textId="205AD6A5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40.2 (19.2-71.2)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A1522" w14:textId="47122BC2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34.5 (22.6-50.3)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9851B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33.0 (17.6-56.3)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428CA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42.5 (25.4-64.7)</w:t>
            </w:r>
          </w:p>
        </w:tc>
      </w:tr>
      <w:tr w:rsidR="006561BB" w:rsidRPr="004826A2" w14:paraId="2EB1EC40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CD37D70" w14:textId="32CBF29E" w:rsidR="006561BB" w:rsidRPr="004826A2" w:rsidRDefault="006F537A" w:rsidP="006561BB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Overall</w:t>
            </w: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6561BB"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cumulative PED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6A0487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8800755" w14:textId="2BF642B6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2A612F6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8321AFE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54261E3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6561BB" w:rsidRPr="004826A2" w14:paraId="5D520211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2239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no-use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B6D8282" w14:textId="15F00462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ACFC7" w14:textId="7B3C82A9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1F4DC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B8786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ACCDD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</w:tr>
      <w:tr w:rsidR="006561BB" w:rsidRPr="004826A2" w14:paraId="0F481A26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E262077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&gt;0-959.9 mg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D7570E" w14:textId="46962498" w:rsidR="006561BB" w:rsidRPr="004826A2" w:rsidRDefault="006561BB" w:rsidP="00967667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(0.02-0.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7B84A5A" w14:textId="5A0B46E5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(0.02-0.4)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4091F5C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0.05 (0.02-0.1)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D04DCE5" w14:textId="57161E5E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0.03 (0.01-0.1)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E9B1A2E" w14:textId="3D861AA9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(0.02-0.5)</w:t>
            </w:r>
          </w:p>
        </w:tc>
      </w:tr>
      <w:tr w:rsidR="006561BB" w:rsidRPr="004826A2" w14:paraId="2556E7E9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E990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960.0-3,054.9 mg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5EAD4533" w14:textId="7772832C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(0.06-0.2)</w:t>
            </w:r>
          </w:p>
        </w:tc>
        <w:tc>
          <w:tcPr>
            <w:tcW w:w="2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501746" w14:textId="782C6428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0.2 (0.1-0.5)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99A9BA" w14:textId="093B651F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0.01 (0.1-0.2)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11217A" w14:textId="5CB9985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(0.04-0.2)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3E4E84" w14:textId="78D3B0C5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(0.1-0.3)</w:t>
            </w:r>
          </w:p>
        </w:tc>
      </w:tr>
      <w:tr w:rsidR="006561BB" w:rsidRPr="004826A2" w14:paraId="0DEE0A54" w14:textId="77777777" w:rsidTr="00514B17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20B93D7" w14:textId="77777777" w:rsidR="006561BB" w:rsidRPr="004826A2" w:rsidRDefault="006561BB" w:rsidP="006561BB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≥3,055.0 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</w:tcPr>
          <w:p w14:paraId="3976583C" w14:textId="790BAF67" w:rsidR="006561BB" w:rsidRPr="004826A2" w:rsidRDefault="006561BB" w:rsidP="00967667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8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="009676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1334970" w14:textId="384490DE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1.5 (1.0-2.1)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7953F95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1.0 (0.8-1.4)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3B4EE35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0.8 (0.5-1.2)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F2307C6" w14:textId="77777777" w:rsidR="006561BB" w:rsidRPr="004826A2" w:rsidRDefault="006561BB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1.0 (0.7-1.4)</w:t>
            </w:r>
          </w:p>
        </w:tc>
      </w:tr>
    </w:tbl>
    <w:p w14:paraId="000EF25D" w14:textId="7AC6D196" w:rsidR="00C50FD4" w:rsidRDefault="00564A40" w:rsidP="00C50FD4">
      <w:pPr>
        <w:rPr>
          <w:rFonts w:ascii="Calibri" w:hAnsi="Calibri"/>
          <w:sz w:val="20"/>
          <w:szCs w:val="20"/>
        </w:rPr>
      </w:pPr>
      <w:r w:rsidRPr="004826A2">
        <w:rPr>
          <w:rFonts w:ascii="Calibri" w:hAnsi="Calibri"/>
          <w:sz w:val="20"/>
          <w:szCs w:val="20"/>
        </w:rPr>
        <w:t xml:space="preserve">Note: </w:t>
      </w:r>
      <w:r w:rsidR="002F4F0B" w:rsidRPr="004826A2">
        <w:rPr>
          <w:rFonts w:ascii="Calibri" w:hAnsi="Calibri"/>
          <w:sz w:val="20"/>
          <w:szCs w:val="20"/>
        </w:rPr>
        <w:t xml:space="preserve">CI, confidence intervals; </w:t>
      </w:r>
      <w:r w:rsidRPr="004826A2">
        <w:rPr>
          <w:rFonts w:ascii="Calibri" w:hAnsi="Calibri"/>
          <w:sz w:val="20"/>
          <w:szCs w:val="20"/>
        </w:rPr>
        <w:t>GC, glucocorticoids</w:t>
      </w:r>
      <w:r w:rsidR="002F4F0B" w:rsidRPr="004826A2">
        <w:rPr>
          <w:rFonts w:ascii="Calibri" w:hAnsi="Calibri"/>
          <w:sz w:val="20"/>
          <w:szCs w:val="20"/>
        </w:rPr>
        <w:t>; PED, prednisolone equivalent dose</w:t>
      </w:r>
      <w:r w:rsidR="006F537A">
        <w:rPr>
          <w:rFonts w:ascii="Calibri" w:hAnsi="Calibri"/>
          <w:sz w:val="20"/>
          <w:szCs w:val="20"/>
        </w:rPr>
        <w:t>. Estimates are shown cumulative risks of the outcomes per 100</w:t>
      </w:r>
    </w:p>
    <w:p w14:paraId="400FCC60" w14:textId="77777777" w:rsidR="006F537A" w:rsidRPr="004826A2" w:rsidRDefault="006F537A" w:rsidP="00C50FD4">
      <w:pPr>
        <w:rPr>
          <w:rFonts w:ascii="Calibri" w:hAnsi="Calibri"/>
          <w:sz w:val="20"/>
          <w:szCs w:val="20"/>
        </w:rPr>
      </w:pPr>
    </w:p>
    <w:p w14:paraId="587495F4" w14:textId="77777777" w:rsidR="00C50FD4" w:rsidRPr="004826A2" w:rsidRDefault="00C50FD4" w:rsidP="00C50FD4">
      <w:pPr>
        <w:spacing w:before="0" w:after="200"/>
        <w:rPr>
          <w:rFonts w:ascii="Calibri" w:hAnsi="Calibri"/>
        </w:rPr>
      </w:pPr>
      <w:r w:rsidRPr="004826A2">
        <w:rPr>
          <w:rFonts w:ascii="Calibri" w:hAnsi="Calibri"/>
        </w:rPr>
        <w:br w:type="page"/>
      </w:r>
    </w:p>
    <w:p w14:paraId="0BA98604" w14:textId="635B77E9" w:rsidR="00C50FD4" w:rsidRPr="004826A2" w:rsidRDefault="00C50FD4" w:rsidP="00C50FD4">
      <w:pPr>
        <w:keepNext/>
        <w:spacing w:line="240" w:lineRule="auto"/>
        <w:rPr>
          <w:rFonts w:ascii="Calibri" w:hAnsi="Calibri"/>
          <w:b/>
          <w:bCs/>
          <w:sz w:val="22"/>
          <w:szCs w:val="18"/>
        </w:rPr>
      </w:pPr>
      <w:r w:rsidRPr="004826A2">
        <w:rPr>
          <w:rFonts w:ascii="Calibri" w:hAnsi="Calibri"/>
          <w:b/>
          <w:bCs/>
          <w:sz w:val="22"/>
          <w:szCs w:val="18"/>
        </w:rPr>
        <w:t xml:space="preserve">Table </w:t>
      </w:r>
      <w:r w:rsidR="00832518">
        <w:rPr>
          <w:rFonts w:ascii="Calibri" w:hAnsi="Calibri"/>
          <w:b/>
          <w:bCs/>
          <w:noProof/>
          <w:sz w:val="22"/>
          <w:szCs w:val="18"/>
        </w:rPr>
        <w:t>6</w:t>
      </w:r>
      <w:r w:rsidRPr="004826A2">
        <w:rPr>
          <w:rFonts w:ascii="Calibri" w:hAnsi="Calibri"/>
          <w:b/>
          <w:bCs/>
          <w:noProof/>
          <w:sz w:val="22"/>
          <w:szCs w:val="18"/>
        </w:rPr>
        <w:t xml:space="preserve">.  Kaplan-Meier estimates of </w:t>
      </w:r>
      <w:r w:rsidR="00CC6275" w:rsidRPr="004826A2">
        <w:rPr>
          <w:rFonts w:ascii="Calibri" w:hAnsi="Calibri"/>
          <w:b/>
          <w:bCs/>
          <w:noProof/>
          <w:sz w:val="22"/>
          <w:szCs w:val="18"/>
        </w:rPr>
        <w:t xml:space="preserve">glucocorticoid-induced </w:t>
      </w:r>
      <w:r w:rsidRPr="004826A2">
        <w:rPr>
          <w:rFonts w:ascii="Calibri" w:hAnsi="Calibri"/>
          <w:b/>
          <w:bCs/>
          <w:noProof/>
          <w:sz w:val="22"/>
          <w:szCs w:val="18"/>
        </w:rPr>
        <w:t>Cushing</w:t>
      </w:r>
      <w:r w:rsidR="00CC6275" w:rsidRPr="004826A2">
        <w:rPr>
          <w:rFonts w:ascii="Calibri" w:hAnsi="Calibri"/>
          <w:b/>
          <w:bCs/>
          <w:noProof/>
          <w:sz w:val="22"/>
          <w:szCs w:val="18"/>
        </w:rPr>
        <w:t>’s syndrome</w:t>
      </w:r>
      <w:r w:rsidRPr="004826A2">
        <w:rPr>
          <w:rFonts w:ascii="Calibri" w:hAnsi="Calibri"/>
          <w:b/>
          <w:bCs/>
          <w:noProof/>
          <w:sz w:val="22"/>
          <w:szCs w:val="18"/>
        </w:rPr>
        <w:t xml:space="preserve"> per level of current daily and cumulative oral glucocorticoid prednisolone-equivalent dose </w:t>
      </w:r>
      <w:r w:rsidR="00313858" w:rsidRPr="004826A2">
        <w:rPr>
          <w:rFonts w:ascii="Calibri" w:hAnsi="Calibri"/>
          <w:b/>
          <w:bCs/>
          <w:noProof/>
          <w:sz w:val="22"/>
          <w:szCs w:val="18"/>
        </w:rPr>
        <w:t xml:space="preserve">in all patients and </w:t>
      </w:r>
      <w:r w:rsidR="00F36C72" w:rsidRPr="004826A2">
        <w:rPr>
          <w:rFonts w:ascii="Calibri" w:hAnsi="Calibri"/>
          <w:b/>
          <w:bCs/>
          <w:noProof/>
          <w:sz w:val="22"/>
          <w:szCs w:val="18"/>
        </w:rPr>
        <w:t>amongst patients prescribed</w:t>
      </w:r>
      <w:r w:rsidRPr="004826A2">
        <w:rPr>
          <w:rFonts w:ascii="Calibri" w:hAnsi="Calibri"/>
          <w:b/>
          <w:bCs/>
          <w:noProof/>
          <w:sz w:val="22"/>
          <w:szCs w:val="18"/>
        </w:rPr>
        <w:t xml:space="preserve"> non-oral glucocorticoids</w:t>
      </w:r>
      <w:r w:rsidR="00F36C72" w:rsidRPr="004826A2">
        <w:rPr>
          <w:rFonts w:ascii="Calibri" w:hAnsi="Calibri"/>
          <w:b/>
          <w:bCs/>
          <w:noProof/>
          <w:sz w:val="22"/>
          <w:szCs w:val="18"/>
        </w:rPr>
        <w:t xml:space="preserve"> </w:t>
      </w:r>
    </w:p>
    <w:tbl>
      <w:tblPr>
        <w:tblW w:w="13608" w:type="dxa"/>
        <w:tblLook w:val="04A0" w:firstRow="1" w:lastRow="0" w:firstColumn="1" w:lastColumn="0" w:noHBand="0" w:noVBand="1"/>
      </w:tblPr>
      <w:tblGrid>
        <w:gridCol w:w="4111"/>
        <w:gridCol w:w="2237"/>
        <w:gridCol w:w="2016"/>
        <w:gridCol w:w="1794"/>
        <w:gridCol w:w="1676"/>
        <w:gridCol w:w="1677"/>
        <w:gridCol w:w="97"/>
      </w:tblGrid>
      <w:tr w:rsidR="00313858" w:rsidRPr="004826A2" w14:paraId="3522764E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0186F670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</w:p>
        </w:tc>
        <w:tc>
          <w:tcPr>
            <w:tcW w:w="2237" w:type="dxa"/>
            <w:tcBorders>
              <w:top w:val="single" w:sz="12" w:space="0" w:color="auto"/>
              <w:left w:val="nil"/>
              <w:right w:val="nil"/>
            </w:tcBorders>
            <w:shd w:val="clear" w:color="auto" w:fill="BFBFBF" w:themeFill="background1" w:themeFillShade="BF"/>
          </w:tcPr>
          <w:p w14:paraId="4F413FC2" w14:textId="42A32588" w:rsidR="00313858" w:rsidRPr="004826A2" w:rsidRDefault="00313858" w:rsidP="006561B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  <w:t xml:space="preserve">All </w:t>
            </w:r>
            <w:r w:rsidR="006561BB" w:rsidRPr="004826A2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  <w:t xml:space="preserve">oral GC </w:t>
            </w:r>
          </w:p>
        </w:tc>
        <w:tc>
          <w:tcPr>
            <w:tcW w:w="716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31A8D5E5" w14:textId="4C46B2AC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2"/>
                <w:szCs w:val="22"/>
                <w:lang w:eastAsia="en-GB"/>
              </w:rPr>
              <w:t>Non-oral GC use</w:t>
            </w:r>
          </w:p>
        </w:tc>
      </w:tr>
      <w:tr w:rsidR="00313858" w:rsidRPr="004826A2" w14:paraId="52CD716D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06215197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</w:pPr>
          </w:p>
        </w:tc>
        <w:tc>
          <w:tcPr>
            <w:tcW w:w="2237" w:type="dxa"/>
            <w:tcBorders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</w:tcPr>
          <w:p w14:paraId="1A1BDC76" w14:textId="53E86845" w:rsidR="00313858" w:rsidRPr="004826A2" w:rsidRDefault="006561BB" w:rsidP="00F36C72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  <w:t>users</w:t>
            </w:r>
          </w:p>
        </w:tc>
        <w:tc>
          <w:tcPr>
            <w:tcW w:w="20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4743AF03" w14:textId="1537D610" w:rsidR="00313858" w:rsidRPr="004826A2" w:rsidRDefault="00313858" w:rsidP="00F36C72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  <w:t>Intra-muscular  GC</w:t>
            </w:r>
          </w:p>
        </w:tc>
        <w:tc>
          <w:tcPr>
            <w:tcW w:w="17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0A9DDB2D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  <w:t>Inhaled GC</w:t>
            </w:r>
          </w:p>
        </w:tc>
        <w:tc>
          <w:tcPr>
            <w:tcW w:w="16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64EDF74E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  <w:t>Rectal  GC</w:t>
            </w:r>
          </w:p>
        </w:tc>
        <w:tc>
          <w:tcPr>
            <w:tcW w:w="16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183560C0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en-GB"/>
              </w:rPr>
              <w:t>Topical GC</w:t>
            </w:r>
          </w:p>
        </w:tc>
      </w:tr>
      <w:tr w:rsidR="00313858" w:rsidRPr="004826A2" w14:paraId="78B050CC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54DF9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Incident ADI, n (%)</w:t>
            </w:r>
          </w:p>
        </w:tc>
        <w:tc>
          <w:tcPr>
            <w:tcW w:w="223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ED2C26F" w14:textId="0C73AFB5" w:rsidR="00313858" w:rsidRPr="004826A2" w:rsidRDefault="000C482B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248</w:t>
            </w:r>
            <w:r w:rsidR="00F47DF9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(0.4)</w:t>
            </w:r>
          </w:p>
        </w:tc>
        <w:tc>
          <w:tcPr>
            <w:tcW w:w="201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D0819" w14:textId="39E55AA2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39 (0.5)</w:t>
            </w:r>
          </w:p>
        </w:tc>
        <w:tc>
          <w:tcPr>
            <w:tcW w:w="179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C7B3A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96 (0.5)</w:t>
            </w:r>
          </w:p>
        </w:tc>
        <w:tc>
          <w:tcPr>
            <w:tcW w:w="16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0393C" w14:textId="3D02216F" w:rsidR="00313858" w:rsidRPr="004826A2" w:rsidRDefault="00313858" w:rsidP="00817F67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76 (0.</w:t>
            </w:r>
            <w:r w:rsidR="00817F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67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0927C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74 (0.5)</w:t>
            </w:r>
          </w:p>
        </w:tc>
      </w:tr>
      <w:tr w:rsidR="00313858" w:rsidRPr="004826A2" w14:paraId="33A9E277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59910E1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Cumulative incidence  (95% CI) at 5 years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C47E492" w14:textId="6D28D2B4" w:rsidR="00313858" w:rsidRPr="004826A2" w:rsidRDefault="00032355" w:rsidP="00817F67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817F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(0.3-0.4)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5C2945B4" w14:textId="6679DE09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0.4 (0.2-0.5)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3663F80B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0.4 (0.3-0.5)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342F9CEE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0.4 (0.3-0.5)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21A4359F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0.4 (0.3-0.5)</w:t>
            </w:r>
          </w:p>
        </w:tc>
      </w:tr>
      <w:tr w:rsidR="00313858" w:rsidRPr="004826A2" w14:paraId="1428DC44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B092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Current daily PED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</w:tcPr>
          <w:p w14:paraId="5580F934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BF9381" w14:textId="1D18A50F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A73C2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7C6A7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C9ABB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313858" w:rsidRPr="004826A2" w14:paraId="1EBCC769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96D891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no-use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3DF3E8" w14:textId="33D763FC" w:rsidR="00313858" w:rsidRPr="004826A2" w:rsidRDefault="00F47DF9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0.2 (0.2-0.3)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BFF37E5" w14:textId="4FE5280A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(0.2-0.5)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9104AE6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(0.2-0.4)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1161306" w14:textId="19B8656F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0.2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-0.3)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6E4B33B" w14:textId="12FE77F5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(0.2-0.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</w:tr>
      <w:tr w:rsidR="00313858" w:rsidRPr="004826A2" w14:paraId="24B78649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CCFA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&gt;0-4.9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</w:tcPr>
          <w:p w14:paraId="50D1AAFB" w14:textId="3FAD9155" w:rsidR="00313858" w:rsidRPr="004826A2" w:rsidRDefault="00F47DF9" w:rsidP="00817F67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0.2 (0.1-0.</w:t>
            </w:r>
            <w:r w:rsidR="00817F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677C0" w14:textId="54C2D0D0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(0.1-1.1)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CCDEE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0.4 (0.2-1.1)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4DA63" w14:textId="62717829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0.2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-0.9)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AC0EA" w14:textId="6263F221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-0.8)</w:t>
            </w:r>
          </w:p>
        </w:tc>
      </w:tr>
      <w:tr w:rsidR="00313858" w:rsidRPr="004826A2" w14:paraId="0BC1BC37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FA7579E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5.0-7.49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C00642" w14:textId="1439626E" w:rsidR="00313858" w:rsidRPr="004826A2" w:rsidRDefault="00F47DF9" w:rsidP="00817F67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0.4 (0.2-0.</w:t>
            </w:r>
            <w:r w:rsidR="00817F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1D90B9C" w14:textId="16993CD9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E9F36E4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0.6 (0.2-1.4)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D098CC9" w14:textId="308BADCA" w:rsidR="00313858" w:rsidRPr="004826A2" w:rsidRDefault="00E45806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0.7 (</w:t>
            </w:r>
            <w:r w:rsidR="00313858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0.2-1.8)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26AF18E" w14:textId="47141297" w:rsidR="00313858" w:rsidRPr="004826A2" w:rsidRDefault="00313858" w:rsidP="00677EE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(0.0-0.9)</w:t>
            </w:r>
          </w:p>
        </w:tc>
      </w:tr>
      <w:tr w:rsidR="00313858" w:rsidRPr="004826A2" w14:paraId="69670037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25E458D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≥7.5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DE030E" w14:textId="26F42109" w:rsidR="00313858" w:rsidRPr="004826A2" w:rsidRDefault="00F47DF9" w:rsidP="00817F67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1.1 (0.9-1.</w:t>
            </w:r>
            <w:r w:rsidR="00817F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59EF536" w14:textId="54BCD902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1.0 (0.5-2.0)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E31DAEF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1.4 (0.9-2.0)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9A8ACC9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1.5 (1.0-2.2)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6F96A12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1.2 (0.8-1.9)</w:t>
            </w:r>
          </w:p>
        </w:tc>
      </w:tr>
      <w:tr w:rsidR="00313858" w:rsidRPr="004826A2" w14:paraId="18A56287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0295B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Cumulative PED in last year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</w:tcPr>
          <w:p w14:paraId="03897BF1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F46B2" w14:textId="3F282E6A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8152C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11226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21B7E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313858" w:rsidRPr="004826A2" w14:paraId="6A16F8D5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BC19FE6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no-use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C6FBC2" w14:textId="0561FCBB" w:rsidR="00313858" w:rsidRPr="004826A2" w:rsidRDefault="00032355" w:rsidP="00677EE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 (0.0-0.0)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E1FFFA3" w14:textId="4C648173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C9EFC2F" w14:textId="1AA32FF2" w:rsidR="00313858" w:rsidRPr="004826A2" w:rsidRDefault="00313858" w:rsidP="00677EE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 (0.0-0.0)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A3D8D89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66BA148" w14:textId="017322BF" w:rsidR="00313858" w:rsidRPr="004826A2" w:rsidRDefault="00313858" w:rsidP="00677EE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 (0.0-0.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</w:tr>
      <w:tr w:rsidR="00313858" w:rsidRPr="004826A2" w14:paraId="77ED1E5B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EDA1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&gt;0-959.9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</w:tcPr>
          <w:p w14:paraId="70982796" w14:textId="3D92F690" w:rsidR="00313858" w:rsidRPr="004826A2" w:rsidRDefault="00032355" w:rsidP="00875613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</w:t>
            </w:r>
            <w:r w:rsidR="00875613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 w:rsidR="00875613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="00875613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="00875613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="00875613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D02B1" w14:textId="5AB5194B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3.4 (1.7-7.0)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D2BE6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2.4 (1.4-4.1)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9EA1A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2.1 (1.0-4.1)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6AF3A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2.7 (1.5-4.8)</w:t>
            </w:r>
          </w:p>
        </w:tc>
      </w:tr>
      <w:tr w:rsidR="00313858" w:rsidRPr="004826A2" w14:paraId="248B0114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EB2848A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960.0-3,054.9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C496DC" w14:textId="48DE2082" w:rsidR="00313858" w:rsidRPr="004826A2" w:rsidRDefault="00875613" w:rsidP="00875613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="00032355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</w:t>
            </w:r>
            <w:r w:rsidR="00032355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8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193892A" w14:textId="1833A16D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9.4 (5.3-16.4)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401BA5F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11.3 (8.4-15.2)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1578523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11.2 (7.9-15.9)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59B5EA7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11.7 (8.2-16.6)</w:t>
            </w:r>
          </w:p>
        </w:tc>
      </w:tr>
      <w:tr w:rsidR="00313858" w:rsidRPr="004826A2" w14:paraId="750D0131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1451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≥3,055.0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</w:tcPr>
          <w:p w14:paraId="32E7804D" w14:textId="1EB18B71" w:rsidR="00313858" w:rsidRPr="004826A2" w:rsidRDefault="00875613" w:rsidP="00875613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47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38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56.5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915CE" w14:textId="03DC3B9C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35.1 (12.1-76.4)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66A63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28.8 (18.8-42.7)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C16AF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39.4 (26.5-55.6)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EEC53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49.5 (31.3-71.1)</w:t>
            </w:r>
          </w:p>
        </w:tc>
      </w:tr>
      <w:tr w:rsidR="00313858" w:rsidRPr="004826A2" w14:paraId="7BFEA2E6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EF3BB3A" w14:textId="3908A5F8" w:rsidR="00313858" w:rsidRPr="004826A2" w:rsidRDefault="006F537A" w:rsidP="00C50FD4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Overall</w:t>
            </w: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313858"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cumulative PED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53DBDD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7624E74" w14:textId="7631DF63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1687C53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076613B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87CEF8C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313858" w:rsidRPr="004826A2" w14:paraId="3F558D86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57F9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no-use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</w:tcPr>
          <w:p w14:paraId="60FD92A5" w14:textId="44A0F1C5" w:rsidR="00313858" w:rsidRPr="004826A2" w:rsidRDefault="00107CD6" w:rsidP="0057258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7E691" w14:textId="162693B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A50CEF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3.0 (0.4-19.3)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E18E0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CFA27" w14:textId="5654473C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4.0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6-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25.2)</w:t>
            </w:r>
          </w:p>
        </w:tc>
      </w:tr>
      <w:tr w:rsidR="00313858" w:rsidRPr="004826A2" w14:paraId="11D6CFC3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0232220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&gt;0-959.9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639EB2E" w14:textId="07BB8172" w:rsidR="00313858" w:rsidRPr="004826A2" w:rsidRDefault="00107CD6" w:rsidP="0057258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06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EE0F44C" w14:textId="24F2F66F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-0.3)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708FD2C" w14:textId="394602AA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-0.2)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EE55AAD" w14:textId="7395ADF1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-0.2)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FD46294" w14:textId="1BD3F7DC" w:rsidR="00313858" w:rsidRPr="004826A2" w:rsidRDefault="00313858" w:rsidP="0040302E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0.17 (0.09-0.3)</w:t>
            </w:r>
          </w:p>
        </w:tc>
      </w:tr>
      <w:tr w:rsidR="00313858" w:rsidRPr="004826A2" w14:paraId="3F8B02D7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D3963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960.0-3,054.9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</w:tcPr>
          <w:p w14:paraId="2BC22D27" w14:textId="79144C17" w:rsidR="00313858" w:rsidRPr="004826A2" w:rsidRDefault="00107CD6" w:rsidP="0057258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(0.3-0.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F8B18" w14:textId="607EA130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0.4 (0.2-0.9)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7E293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0.5 (0.4-0.8)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BE67D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0.36 (0.2-0.6)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60F05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0.4 (0.3-0.7)</w:t>
            </w:r>
          </w:p>
        </w:tc>
      </w:tr>
      <w:tr w:rsidR="00313858" w:rsidRPr="004826A2" w14:paraId="5259706B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2F8CBA5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≥3,055mg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F76AE77" w14:textId="65367D5F" w:rsidR="00313858" w:rsidRPr="004826A2" w:rsidRDefault="00107CD6" w:rsidP="0057258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DA9551B" w14:textId="4D1F3CE0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(0.1-0.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432B051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1.4 (1.0-1.9)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7A30684" w14:textId="705186F5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1.1 (0.7</w:t>
            </w:r>
            <w:r w:rsidR="00677EE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1.6)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43DCFCC" w14:textId="2DD86CEB" w:rsidR="00313858" w:rsidRPr="004826A2" w:rsidRDefault="00313858" w:rsidP="00677EE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1.0 (0.</w:t>
            </w:r>
            <w:r w:rsidR="00677EE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-1.7)</w:t>
            </w:r>
          </w:p>
        </w:tc>
      </w:tr>
      <w:tr w:rsidR="00313858" w:rsidRPr="004826A2" w14:paraId="1CE8481A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C3A9243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Cumulative incidence  (95% CI) at 10 years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E8AA7F4" w14:textId="3E48D17D" w:rsidR="00313858" w:rsidRPr="004826A2" w:rsidRDefault="00032355" w:rsidP="00817F67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0.5 (0.</w:t>
            </w:r>
            <w:r w:rsidR="00817F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</w:t>
            </w:r>
            <w:r w:rsidR="00817F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7E09E290" w14:textId="071011E1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0.6 (0.4-0.9)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5C45A06D" w14:textId="4F26A8FE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0.6 (0.5-0.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8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76286803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0.6 (0.5-0.8)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</w:tcPr>
          <w:p w14:paraId="072B22F2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0.5 (0.4-0.7)</w:t>
            </w:r>
          </w:p>
        </w:tc>
      </w:tr>
      <w:tr w:rsidR="00313858" w:rsidRPr="004826A2" w14:paraId="1B8B27DC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2CB0A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Current daily PED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</w:tcPr>
          <w:p w14:paraId="2CD28819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3FDF2" w14:textId="7859EC7E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C2196A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5AB95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4562F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313858" w:rsidRPr="004826A2" w14:paraId="3FB31B4B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84F425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no-use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0C3FF5" w14:textId="77476859" w:rsidR="00313858" w:rsidRPr="004826A2" w:rsidRDefault="00F47DF9" w:rsidP="00817F67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(0.2-0.</w:t>
            </w:r>
            <w:r w:rsidR="00817F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B970562" w14:textId="23BBF755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0.4 (0.3-0.7)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BB6678E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(0.2-0.4)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FAF7C18" w14:textId="0DCC53D1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(0.2-0.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A385F76" w14:textId="499CC0DD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0.4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</w:tr>
      <w:tr w:rsidR="00313858" w:rsidRPr="004826A2" w14:paraId="2FB75D0D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D586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&gt;0-4.9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</w:tcPr>
          <w:p w14:paraId="15ED8655" w14:textId="19D15CCE" w:rsidR="00313858" w:rsidRPr="004826A2" w:rsidRDefault="00F47DF9" w:rsidP="00817F67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817F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(0.1-0.</w:t>
            </w:r>
            <w:r w:rsidR="00817F67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E683E" w14:textId="1F8C1195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0.3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-1.1)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20850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0.7 (0.3-1.7)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5AD38" w14:textId="62C51C21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0.2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-0.9)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3141D" w14:textId="481055CA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-0.8)</w:t>
            </w:r>
          </w:p>
        </w:tc>
      </w:tr>
      <w:tr w:rsidR="00313858" w:rsidRPr="004826A2" w14:paraId="6365E36A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797E43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5.0-7.49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A3155B" w14:textId="5E596004" w:rsidR="00313858" w:rsidRPr="004826A2" w:rsidRDefault="00F47DF9" w:rsidP="00875613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0.6 (0.3-1.</w:t>
            </w:r>
            <w:r w:rsidR="00875613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7ED8F34" w14:textId="54473402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0.5 (0.1-3.5)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F9BA6F1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0.8 (0.4-2.0)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160385B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1.4 (0.6-3.5)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35EB582" w14:textId="274C3D27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0.8 (0.2-2.6)</w:t>
            </w:r>
          </w:p>
        </w:tc>
      </w:tr>
      <w:tr w:rsidR="00313858" w:rsidRPr="004826A2" w14:paraId="52C2977E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6D23345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≥7.5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6F75FB" w14:textId="29613CB1" w:rsidR="00313858" w:rsidRPr="004826A2" w:rsidRDefault="00F47DF9" w:rsidP="00875613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2.</w:t>
            </w:r>
            <w:r w:rsidR="00875613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(1.</w:t>
            </w:r>
            <w:r w:rsidR="00875613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-2.</w:t>
            </w:r>
            <w:r w:rsidR="00875613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905CF22" w14:textId="6D771BB9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2.2 (1.2-3.9)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EE828DD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3.0 (2.1-4.2)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3B747423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2.9 (1.9-4.3)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D9831FC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2.8 (1.9-4.2)</w:t>
            </w:r>
          </w:p>
        </w:tc>
      </w:tr>
      <w:tr w:rsidR="00313858" w:rsidRPr="004826A2" w14:paraId="062765B3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9BDC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Cumulative PED in last year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</w:tcPr>
          <w:p w14:paraId="15CC4B16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A0DA7" w14:textId="080DD5B6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AAB7D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41C2EF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03392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313858" w:rsidRPr="004826A2" w14:paraId="4A3953F4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07528AB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no-use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A246DA" w14:textId="18682D3C" w:rsidR="00313858" w:rsidRPr="004826A2" w:rsidRDefault="00107CD6" w:rsidP="0040302E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 (0.0-0.0)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9A5FB25" w14:textId="596945A9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FA077D0" w14:textId="53FD462A" w:rsidR="00313858" w:rsidRPr="004826A2" w:rsidRDefault="00313858" w:rsidP="0040302E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 (0.0-0.0)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A2110F9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194F2F5" w14:textId="1479FF85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0.01 (0.0-0.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</w:tr>
      <w:tr w:rsidR="00313858" w:rsidRPr="004826A2" w14:paraId="0086AEA3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6A544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&gt;0-959.9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</w:tcPr>
          <w:p w14:paraId="278F4769" w14:textId="5E1BDE3E" w:rsidR="00313858" w:rsidRPr="004826A2" w:rsidRDefault="00875613" w:rsidP="00875613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(1.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0ED6AD" w14:textId="0A84E69A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3.4 (1.7-7.0)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E94CB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3.0 (1.8-4.9)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F29CE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2.1 (1.0-4.1)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E3998E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3.1 (1.8-5.4)</w:t>
            </w:r>
          </w:p>
        </w:tc>
      </w:tr>
      <w:tr w:rsidR="00313858" w:rsidRPr="004826A2" w14:paraId="480247DA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9E652B8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960.0-3,054.9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94011F" w14:textId="502CAFD2" w:rsidR="00313858" w:rsidRPr="004826A2" w:rsidRDefault="00875613" w:rsidP="00875613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.9)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4003CD5" w14:textId="3EB35A1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14.9 (9.4-23.4)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82A6A1B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14.4 (10.9-18.9)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E356686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14.9 (10.7-20.6)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1AAFEEA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14.8 (10.6-20.4)</w:t>
            </w:r>
          </w:p>
        </w:tc>
      </w:tr>
      <w:tr w:rsidR="00313858" w:rsidRPr="004826A2" w14:paraId="616C7C8F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3EF4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≥3,055.0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</w:tcPr>
          <w:p w14:paraId="43BA2DDE" w14:textId="1135524A" w:rsidR="00313858" w:rsidRPr="004826A2" w:rsidRDefault="00875613" w:rsidP="00875613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47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38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56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AD86D" w14:textId="25FBB0CB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68.0 (43.5-89.7)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DB9DF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52.3 (39.7-66.2)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E0659F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70.8 (55.1-85.0)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754C9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72.5 (56.4-86.6)</w:t>
            </w:r>
          </w:p>
        </w:tc>
      </w:tr>
      <w:tr w:rsidR="00313858" w:rsidRPr="004826A2" w14:paraId="16D6F91D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F3561D" w14:textId="36799FB0" w:rsidR="00313858" w:rsidRPr="004826A2" w:rsidRDefault="006F537A" w:rsidP="00C50FD4">
            <w:pPr>
              <w:spacing w:before="0" w:line="240" w:lineRule="auto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Overall</w:t>
            </w:r>
            <w:r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313858" w:rsidRPr="004826A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GB"/>
              </w:rPr>
              <w:t>cumulative PED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E6FF19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73B5A0C" w14:textId="587E85FC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AFA4B16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F1F64D4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26C110D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313858" w:rsidRPr="004826A2" w14:paraId="16E9E662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9BC2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no-use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</w:tcPr>
          <w:p w14:paraId="2B580D39" w14:textId="45FE7C0D" w:rsidR="00313858" w:rsidRPr="004826A2" w:rsidRDefault="00107CD6" w:rsidP="0057258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75397" w14:textId="20D520CD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EBA33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9F10D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12DE0" w14:textId="086CA7F6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4.0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6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-25.2)</w:t>
            </w:r>
          </w:p>
        </w:tc>
      </w:tr>
      <w:tr w:rsidR="00313858" w:rsidRPr="004826A2" w14:paraId="599D2833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63808AE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&gt;0-959.9 mg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C25DCF" w14:textId="72EFE206" w:rsidR="00313858" w:rsidRPr="004826A2" w:rsidRDefault="00107CD6" w:rsidP="00677EE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</w:t>
            </w:r>
            <w:r w:rsidR="00677EE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EB1D533" w14:textId="506E11D5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-0.3)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74CE523" w14:textId="37B71495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-0.2)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BFF40DC" w14:textId="2F4703CD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-0.2)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A682D43" w14:textId="226CF189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0.17 (0.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-0.3)</w:t>
            </w:r>
          </w:p>
        </w:tc>
      </w:tr>
      <w:tr w:rsidR="00313858" w:rsidRPr="004826A2" w14:paraId="036386B2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0397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960.0-3,054.9 mg</w:t>
            </w:r>
          </w:p>
        </w:tc>
        <w:tc>
          <w:tcPr>
            <w:tcW w:w="2237" w:type="dxa"/>
            <w:tcBorders>
              <w:top w:val="nil"/>
              <w:left w:val="nil"/>
              <w:right w:val="nil"/>
            </w:tcBorders>
          </w:tcPr>
          <w:p w14:paraId="2098E21A" w14:textId="550061AE" w:rsidR="00313858" w:rsidRPr="004826A2" w:rsidRDefault="00107CD6" w:rsidP="0057258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3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-0.</w:t>
            </w:r>
            <w:r w:rsidR="0057258B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5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C2BA9B" w14:textId="6D95A2F1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0.5 (0.3-1.0)</w:t>
            </w:r>
          </w:p>
        </w:tc>
        <w:tc>
          <w:tcPr>
            <w:tcW w:w="17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7DA4CC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0.6 (0.4-0.9)</w:t>
            </w:r>
          </w:p>
        </w:tc>
        <w:tc>
          <w:tcPr>
            <w:tcW w:w="16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2813CE" w14:textId="2D4EFD4C" w:rsidR="00313858" w:rsidRPr="004826A2" w:rsidRDefault="00313858" w:rsidP="00E45806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="00E4580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4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(0.2-0.6)</w:t>
            </w:r>
          </w:p>
        </w:tc>
        <w:tc>
          <w:tcPr>
            <w:tcW w:w="16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8C9CAD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0.4 (0.3-0.7)</w:t>
            </w:r>
          </w:p>
        </w:tc>
      </w:tr>
      <w:tr w:rsidR="00313858" w:rsidRPr="004826A2" w14:paraId="70130EB6" w14:textId="77777777" w:rsidTr="006F537A">
        <w:trPr>
          <w:gridAfter w:val="1"/>
          <w:wAfter w:w="97" w:type="dxa"/>
          <w:trHeight w:val="255"/>
        </w:trPr>
        <w:tc>
          <w:tcPr>
            <w:tcW w:w="41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C331915" w14:textId="77777777" w:rsidR="00313858" w:rsidRPr="004826A2" w:rsidRDefault="00313858" w:rsidP="00C50FD4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≥3,055.0 mg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</w:tcPr>
          <w:p w14:paraId="7D5FC5BF" w14:textId="0DB79F61" w:rsidR="00313858" w:rsidRPr="004826A2" w:rsidRDefault="0057258B" w:rsidP="0057258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9</w:t>
            </w:r>
            <w:r w:rsidR="00107CD6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 w:rsidR="00D265DF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7</w:t>
            </w:r>
            <w:r w:rsidR="00D265DF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-1.</w:t>
            </w: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</w:t>
            </w:r>
            <w:r w:rsidR="00D265DF"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F55F9DE" w14:textId="2426BE50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0.8 (0.5-1.2)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05F9F2D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1.4 (1.0-1.9)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F6A5FFB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1.5 (1.1-2.0)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EF109D5" w14:textId="77777777" w:rsidR="00313858" w:rsidRPr="004826A2" w:rsidRDefault="00313858" w:rsidP="00C50FD4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1.4 (0.9-2.1)</w:t>
            </w:r>
          </w:p>
        </w:tc>
      </w:tr>
      <w:tr w:rsidR="00E45806" w:rsidRPr="004826A2" w14:paraId="171532C1" w14:textId="77777777" w:rsidTr="006F537A">
        <w:trPr>
          <w:trHeight w:val="455"/>
        </w:trPr>
        <w:tc>
          <w:tcPr>
            <w:tcW w:w="13608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7E1C6D" w14:textId="37BD6239" w:rsidR="00E45806" w:rsidRPr="004826A2" w:rsidRDefault="00E45806" w:rsidP="006F537A">
            <w:pPr>
              <w:spacing w:before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</w:pPr>
            <w:r w:rsidRPr="004826A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GB"/>
              </w:rPr>
              <w:t>Note: CI, confidence intervals; GC, glucocorticoids; PED, prednisolone equivalent dose</w:t>
            </w:r>
            <w:r w:rsidR="006F537A">
              <w:rPr>
                <w:rFonts w:ascii="Calibri" w:hAnsi="Calibri"/>
                <w:sz w:val="20"/>
                <w:szCs w:val="20"/>
              </w:rPr>
              <w:t>. Estimates are shown cumulative risks of the outcomes per 100</w:t>
            </w:r>
          </w:p>
        </w:tc>
      </w:tr>
    </w:tbl>
    <w:p w14:paraId="6A79E0D2" w14:textId="77777777" w:rsidR="00C50FD4" w:rsidRPr="004826A2" w:rsidRDefault="00C50FD4">
      <w:pPr>
        <w:spacing w:before="0" w:after="200"/>
        <w:rPr>
          <w:rFonts w:ascii="Calibri" w:hAnsi="Calibri"/>
        </w:rPr>
        <w:sectPr w:rsidR="00C50FD4" w:rsidRPr="004826A2" w:rsidSect="00301FCF">
          <w:pgSz w:w="16838" w:h="11906" w:orient="landscape"/>
          <w:pgMar w:top="1440" w:right="1440" w:bottom="991" w:left="1440" w:header="708" w:footer="708" w:gutter="0"/>
          <w:cols w:space="708"/>
          <w:docGrid w:linePitch="360"/>
        </w:sectPr>
      </w:pPr>
    </w:p>
    <w:p w14:paraId="3564ACDE" w14:textId="7528453A" w:rsidR="004679D1" w:rsidRPr="004826A2" w:rsidRDefault="004679D1" w:rsidP="00B11612">
      <w:pPr>
        <w:pStyle w:val="Caption"/>
      </w:pPr>
      <w:r w:rsidRPr="004826A2">
        <w:t xml:space="preserve">Table </w:t>
      </w:r>
      <w:r w:rsidR="00832518">
        <w:t>7</w:t>
      </w:r>
      <w:r w:rsidRPr="004826A2">
        <w:t>. Time from diagnosis to death for patients with drug-induced adrenal dysfunction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407"/>
        <w:gridCol w:w="2409"/>
      </w:tblGrid>
      <w:tr w:rsidR="004679D1" w:rsidRPr="004826A2" w14:paraId="6A36C45F" w14:textId="77777777" w:rsidTr="00514B17">
        <w:trPr>
          <w:trHeight w:val="594"/>
        </w:trPr>
        <w:tc>
          <w:tcPr>
            <w:tcW w:w="26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248964A" w14:textId="77777777" w:rsidR="004679D1" w:rsidRPr="004826A2" w:rsidRDefault="004679D1" w:rsidP="00514B17">
            <w:pPr>
              <w:spacing w:before="0"/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Time to death in months</w:t>
            </w:r>
          </w:p>
        </w:tc>
        <w:tc>
          <w:tcPr>
            <w:tcW w:w="34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5BA8653" w14:textId="77777777" w:rsidR="004679D1" w:rsidRPr="004826A2" w:rsidRDefault="004679D1" w:rsidP="00514B17">
            <w:pPr>
              <w:spacing w:before="0"/>
              <w:jc w:val="center"/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Drug-induced ADI</w:t>
            </w:r>
          </w:p>
          <w:p w14:paraId="3FBFF84B" w14:textId="77777777" w:rsidR="004679D1" w:rsidRPr="004826A2" w:rsidRDefault="004679D1" w:rsidP="00514B17">
            <w:pPr>
              <w:spacing w:before="0"/>
              <w:jc w:val="center"/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(N=74)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2A51C6E" w14:textId="77777777" w:rsidR="004679D1" w:rsidRPr="004826A2" w:rsidRDefault="004679D1" w:rsidP="00514B17">
            <w:pPr>
              <w:spacing w:before="0"/>
              <w:jc w:val="center"/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Drug-induced CS</w:t>
            </w:r>
          </w:p>
          <w:p w14:paraId="534070DE" w14:textId="77777777" w:rsidR="004679D1" w:rsidRPr="004826A2" w:rsidRDefault="004679D1" w:rsidP="00514B17">
            <w:pPr>
              <w:spacing w:before="0"/>
              <w:jc w:val="center"/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(112)</w:t>
            </w:r>
          </w:p>
        </w:tc>
      </w:tr>
      <w:tr w:rsidR="004679D1" w:rsidRPr="004826A2" w14:paraId="2B759AF0" w14:textId="77777777" w:rsidTr="00514B17">
        <w:tc>
          <w:tcPr>
            <w:tcW w:w="2689" w:type="dxa"/>
            <w:tcBorders>
              <w:top w:val="single" w:sz="12" w:space="0" w:color="auto"/>
            </w:tcBorders>
          </w:tcPr>
          <w:p w14:paraId="5218548A" w14:textId="77777777" w:rsidR="004679D1" w:rsidRPr="004826A2" w:rsidRDefault="004679D1" w:rsidP="00514B17">
            <w:pPr>
              <w:spacing w:before="0" w:line="360" w:lineRule="auto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&lt;1 month</w:t>
            </w:r>
          </w:p>
        </w:tc>
        <w:tc>
          <w:tcPr>
            <w:tcW w:w="3407" w:type="dxa"/>
            <w:tcBorders>
              <w:top w:val="single" w:sz="12" w:space="0" w:color="auto"/>
            </w:tcBorders>
          </w:tcPr>
          <w:p w14:paraId="0A701EC8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20 (27.0)</w:t>
            </w:r>
          </w:p>
        </w:tc>
        <w:tc>
          <w:tcPr>
            <w:tcW w:w="2409" w:type="dxa"/>
            <w:tcBorders>
              <w:top w:val="single" w:sz="12" w:space="0" w:color="auto"/>
            </w:tcBorders>
          </w:tcPr>
          <w:p w14:paraId="0A59A0AC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7 (6.3)</w:t>
            </w:r>
          </w:p>
        </w:tc>
      </w:tr>
      <w:tr w:rsidR="004679D1" w:rsidRPr="004826A2" w14:paraId="0C33EA56" w14:textId="77777777" w:rsidTr="00514B17">
        <w:tc>
          <w:tcPr>
            <w:tcW w:w="2689" w:type="dxa"/>
          </w:tcPr>
          <w:p w14:paraId="59C5A25B" w14:textId="77777777" w:rsidR="004679D1" w:rsidRPr="004826A2" w:rsidRDefault="004679D1" w:rsidP="00514B17">
            <w:pPr>
              <w:spacing w:before="0" w:line="360" w:lineRule="auto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eastAsia="Times New Roman"/>
                <w:sz w:val="22"/>
                <w:szCs w:val="22"/>
                <w:lang w:eastAsia="zh-CN"/>
              </w:rPr>
              <w:t>≥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1 to &lt;2 months</w:t>
            </w:r>
          </w:p>
        </w:tc>
        <w:tc>
          <w:tcPr>
            <w:tcW w:w="3407" w:type="dxa"/>
          </w:tcPr>
          <w:p w14:paraId="0DF26D9B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2 (2.7)</w:t>
            </w:r>
          </w:p>
        </w:tc>
        <w:tc>
          <w:tcPr>
            <w:tcW w:w="2409" w:type="dxa"/>
          </w:tcPr>
          <w:p w14:paraId="2863800B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4 (3.6)</w:t>
            </w:r>
          </w:p>
        </w:tc>
      </w:tr>
      <w:tr w:rsidR="004679D1" w:rsidRPr="004826A2" w14:paraId="0A25D383" w14:textId="77777777" w:rsidTr="00514B17">
        <w:tc>
          <w:tcPr>
            <w:tcW w:w="2689" w:type="dxa"/>
          </w:tcPr>
          <w:p w14:paraId="3EB18B88" w14:textId="77777777" w:rsidR="004679D1" w:rsidRPr="004826A2" w:rsidRDefault="004679D1" w:rsidP="00514B17">
            <w:pPr>
              <w:spacing w:before="0" w:line="360" w:lineRule="auto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eastAsia="Times New Roman"/>
                <w:sz w:val="22"/>
                <w:szCs w:val="22"/>
                <w:lang w:eastAsia="zh-CN"/>
              </w:rPr>
              <w:t>≥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2 to &lt;3 months</w:t>
            </w:r>
          </w:p>
        </w:tc>
        <w:tc>
          <w:tcPr>
            <w:tcW w:w="3407" w:type="dxa"/>
          </w:tcPr>
          <w:p w14:paraId="3C42B347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4 (5.4)</w:t>
            </w:r>
          </w:p>
        </w:tc>
        <w:tc>
          <w:tcPr>
            <w:tcW w:w="2409" w:type="dxa"/>
          </w:tcPr>
          <w:p w14:paraId="65E48095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3 (2.7)</w:t>
            </w:r>
          </w:p>
        </w:tc>
      </w:tr>
      <w:tr w:rsidR="004679D1" w:rsidRPr="004826A2" w14:paraId="05DB9A0A" w14:textId="77777777" w:rsidTr="00514B17">
        <w:tc>
          <w:tcPr>
            <w:tcW w:w="2689" w:type="dxa"/>
          </w:tcPr>
          <w:p w14:paraId="682FF3F9" w14:textId="77777777" w:rsidR="004679D1" w:rsidRPr="004826A2" w:rsidRDefault="004679D1" w:rsidP="00514B17">
            <w:pPr>
              <w:spacing w:before="0" w:line="360" w:lineRule="auto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eastAsia="Times New Roman"/>
                <w:sz w:val="22"/>
                <w:szCs w:val="22"/>
                <w:lang w:eastAsia="zh-CN"/>
              </w:rPr>
              <w:t>≥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3 to &lt;4 months</w:t>
            </w:r>
          </w:p>
        </w:tc>
        <w:tc>
          <w:tcPr>
            <w:tcW w:w="3407" w:type="dxa"/>
          </w:tcPr>
          <w:p w14:paraId="12AF77D1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2 (2.7)</w:t>
            </w:r>
          </w:p>
        </w:tc>
        <w:tc>
          <w:tcPr>
            <w:tcW w:w="2409" w:type="dxa"/>
          </w:tcPr>
          <w:p w14:paraId="70945707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2 (1.8)</w:t>
            </w:r>
          </w:p>
        </w:tc>
      </w:tr>
      <w:tr w:rsidR="004679D1" w:rsidRPr="004826A2" w14:paraId="4B8C261B" w14:textId="77777777" w:rsidTr="00514B17">
        <w:tc>
          <w:tcPr>
            <w:tcW w:w="2689" w:type="dxa"/>
          </w:tcPr>
          <w:p w14:paraId="54B113B9" w14:textId="77777777" w:rsidR="004679D1" w:rsidRPr="004826A2" w:rsidRDefault="004679D1" w:rsidP="00514B17">
            <w:pPr>
              <w:spacing w:before="0" w:line="360" w:lineRule="auto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eastAsia="Times New Roman"/>
                <w:sz w:val="22"/>
                <w:szCs w:val="22"/>
                <w:lang w:eastAsia="zh-CN"/>
              </w:rPr>
              <w:t>≥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4 to &lt;6 months</w:t>
            </w:r>
          </w:p>
        </w:tc>
        <w:tc>
          <w:tcPr>
            <w:tcW w:w="3407" w:type="dxa"/>
          </w:tcPr>
          <w:p w14:paraId="284E92D9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5 (6.8)</w:t>
            </w:r>
          </w:p>
        </w:tc>
        <w:tc>
          <w:tcPr>
            <w:tcW w:w="2409" w:type="dxa"/>
          </w:tcPr>
          <w:p w14:paraId="69646539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2 (1.8)</w:t>
            </w:r>
          </w:p>
        </w:tc>
      </w:tr>
      <w:tr w:rsidR="004679D1" w:rsidRPr="004826A2" w14:paraId="7AB7268A" w14:textId="77777777" w:rsidTr="00514B17">
        <w:tc>
          <w:tcPr>
            <w:tcW w:w="2689" w:type="dxa"/>
          </w:tcPr>
          <w:p w14:paraId="5A9EB0F3" w14:textId="77777777" w:rsidR="004679D1" w:rsidRPr="004826A2" w:rsidRDefault="004679D1" w:rsidP="00514B17">
            <w:pPr>
              <w:spacing w:before="0" w:line="360" w:lineRule="auto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eastAsia="Times New Roman"/>
                <w:sz w:val="22"/>
                <w:szCs w:val="22"/>
                <w:lang w:eastAsia="zh-CN"/>
              </w:rPr>
              <w:t>≥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6 to &lt;12 months</w:t>
            </w:r>
          </w:p>
        </w:tc>
        <w:tc>
          <w:tcPr>
            <w:tcW w:w="3407" w:type="dxa"/>
          </w:tcPr>
          <w:p w14:paraId="14F73DA3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5 (6.8)</w:t>
            </w:r>
          </w:p>
        </w:tc>
        <w:tc>
          <w:tcPr>
            <w:tcW w:w="2409" w:type="dxa"/>
          </w:tcPr>
          <w:p w14:paraId="6C044425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10 (8.9)</w:t>
            </w:r>
          </w:p>
        </w:tc>
      </w:tr>
      <w:tr w:rsidR="004679D1" w:rsidRPr="004826A2" w14:paraId="0B773CAF" w14:textId="77777777" w:rsidTr="00514B17">
        <w:tc>
          <w:tcPr>
            <w:tcW w:w="2689" w:type="dxa"/>
          </w:tcPr>
          <w:p w14:paraId="5F4E79F0" w14:textId="77777777" w:rsidR="004679D1" w:rsidRPr="004826A2" w:rsidRDefault="004679D1" w:rsidP="00514B17">
            <w:pPr>
              <w:spacing w:before="0" w:line="360" w:lineRule="auto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eastAsia="Times New Roman"/>
                <w:sz w:val="22"/>
                <w:szCs w:val="22"/>
                <w:lang w:eastAsia="zh-CN"/>
              </w:rPr>
              <w:t>≥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12 to &lt;13 months</w:t>
            </w:r>
          </w:p>
        </w:tc>
        <w:tc>
          <w:tcPr>
            <w:tcW w:w="3407" w:type="dxa"/>
          </w:tcPr>
          <w:p w14:paraId="60A8C520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0 (0)</w:t>
            </w:r>
          </w:p>
        </w:tc>
        <w:tc>
          <w:tcPr>
            <w:tcW w:w="2409" w:type="dxa"/>
          </w:tcPr>
          <w:p w14:paraId="459F4DC4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2 (1.8)</w:t>
            </w:r>
          </w:p>
        </w:tc>
      </w:tr>
      <w:tr w:rsidR="004679D1" w:rsidRPr="004826A2" w14:paraId="6DE0ECF2" w14:textId="77777777" w:rsidTr="00514B17">
        <w:tc>
          <w:tcPr>
            <w:tcW w:w="2689" w:type="dxa"/>
          </w:tcPr>
          <w:p w14:paraId="785FCF4D" w14:textId="77777777" w:rsidR="004679D1" w:rsidRPr="004826A2" w:rsidRDefault="004679D1" w:rsidP="00514B17">
            <w:pPr>
              <w:spacing w:before="0" w:line="360" w:lineRule="auto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eastAsia="Times New Roman"/>
                <w:sz w:val="22"/>
                <w:szCs w:val="22"/>
                <w:lang w:eastAsia="zh-CN"/>
              </w:rPr>
              <w:t>≥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13 to &lt;24 months</w:t>
            </w:r>
          </w:p>
        </w:tc>
        <w:tc>
          <w:tcPr>
            <w:tcW w:w="3407" w:type="dxa"/>
          </w:tcPr>
          <w:p w14:paraId="0EA0B2FD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11 (14.9)</w:t>
            </w:r>
          </w:p>
        </w:tc>
        <w:tc>
          <w:tcPr>
            <w:tcW w:w="2409" w:type="dxa"/>
          </w:tcPr>
          <w:p w14:paraId="45FF4AAF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10 (8.9)</w:t>
            </w:r>
          </w:p>
        </w:tc>
      </w:tr>
      <w:tr w:rsidR="004679D1" w:rsidRPr="004826A2" w14:paraId="2B41A96F" w14:textId="77777777" w:rsidTr="00514B17">
        <w:tc>
          <w:tcPr>
            <w:tcW w:w="2689" w:type="dxa"/>
          </w:tcPr>
          <w:p w14:paraId="68EEE3CB" w14:textId="77777777" w:rsidR="004679D1" w:rsidRPr="004826A2" w:rsidRDefault="004679D1" w:rsidP="00514B17">
            <w:pPr>
              <w:spacing w:before="0" w:line="360" w:lineRule="auto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eastAsia="Times New Roman"/>
                <w:sz w:val="22"/>
                <w:szCs w:val="22"/>
                <w:lang w:eastAsia="zh-CN"/>
              </w:rPr>
              <w:t>≥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24 to &lt;36 months</w:t>
            </w:r>
          </w:p>
        </w:tc>
        <w:tc>
          <w:tcPr>
            <w:tcW w:w="3407" w:type="dxa"/>
          </w:tcPr>
          <w:p w14:paraId="2FA5C188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8 (10.8)</w:t>
            </w:r>
          </w:p>
        </w:tc>
        <w:tc>
          <w:tcPr>
            <w:tcW w:w="2409" w:type="dxa"/>
          </w:tcPr>
          <w:p w14:paraId="04FE4FA2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15 (13.4)</w:t>
            </w:r>
          </w:p>
        </w:tc>
      </w:tr>
      <w:tr w:rsidR="004679D1" w:rsidRPr="004826A2" w14:paraId="3983DD17" w14:textId="77777777" w:rsidTr="00514B17">
        <w:tc>
          <w:tcPr>
            <w:tcW w:w="2689" w:type="dxa"/>
            <w:tcBorders>
              <w:bottom w:val="single" w:sz="12" w:space="0" w:color="auto"/>
            </w:tcBorders>
          </w:tcPr>
          <w:p w14:paraId="110DC7EA" w14:textId="77777777" w:rsidR="004679D1" w:rsidRPr="004826A2" w:rsidRDefault="004679D1" w:rsidP="00514B17">
            <w:pPr>
              <w:spacing w:before="0" w:line="360" w:lineRule="auto"/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</w:pPr>
            <w:r w:rsidRPr="004826A2">
              <w:rPr>
                <w:rFonts w:eastAsia="Times New Roman"/>
                <w:sz w:val="22"/>
                <w:szCs w:val="22"/>
                <w:lang w:eastAsia="zh-CN"/>
              </w:rPr>
              <w:t>≥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36 months</w:t>
            </w:r>
          </w:p>
        </w:tc>
        <w:tc>
          <w:tcPr>
            <w:tcW w:w="3407" w:type="dxa"/>
            <w:tcBorders>
              <w:bottom w:val="single" w:sz="12" w:space="0" w:color="auto"/>
            </w:tcBorders>
          </w:tcPr>
          <w:p w14:paraId="58BB2583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17 (23.0)</w:t>
            </w:r>
          </w:p>
        </w:tc>
        <w:tc>
          <w:tcPr>
            <w:tcW w:w="2409" w:type="dxa"/>
            <w:tcBorders>
              <w:bottom w:val="single" w:sz="12" w:space="0" w:color="auto"/>
            </w:tcBorders>
          </w:tcPr>
          <w:p w14:paraId="1E9AF3B3" w14:textId="77777777" w:rsidR="004679D1" w:rsidRPr="004826A2" w:rsidRDefault="004679D1" w:rsidP="00514B17">
            <w:pPr>
              <w:spacing w:before="0" w:line="360" w:lineRule="auto"/>
              <w:jc w:val="center"/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57 (50.9)</w:t>
            </w:r>
          </w:p>
        </w:tc>
      </w:tr>
    </w:tbl>
    <w:p w14:paraId="12C584A3" w14:textId="77777777" w:rsidR="004679D1" w:rsidRPr="004826A2" w:rsidRDefault="004679D1" w:rsidP="004679D1">
      <w:pPr>
        <w:spacing w:before="0" w:after="200"/>
        <w:rPr>
          <w:rFonts w:ascii="Calibri" w:hAnsi="Calibri"/>
          <w:sz w:val="20"/>
          <w:szCs w:val="20"/>
        </w:rPr>
      </w:pPr>
      <w:r w:rsidRPr="004826A2">
        <w:rPr>
          <w:rFonts w:ascii="Calibri" w:hAnsi="Calibri"/>
          <w:sz w:val="18"/>
          <w:szCs w:val="18"/>
        </w:rPr>
        <w:t xml:space="preserve">Note: ADI, adrenal insufficiency; CS, Cushing’s syndrome; </w:t>
      </w:r>
      <w:r w:rsidRPr="004826A2">
        <w:rPr>
          <w:rFonts w:ascii="Calibri" w:hAnsi="Calibri"/>
          <w:sz w:val="20"/>
          <w:szCs w:val="20"/>
        </w:rPr>
        <w:t xml:space="preserve">†, a total of 15%, 15%  and 34% had records of cardio-vascular, cancer and infection,  as causes of death, respectively </w:t>
      </w:r>
    </w:p>
    <w:p w14:paraId="25BDD816" w14:textId="532AB830" w:rsidR="00410691" w:rsidRPr="004826A2" w:rsidRDefault="00410691" w:rsidP="00CB384E">
      <w:pPr>
        <w:spacing w:before="60" w:after="200"/>
        <w:rPr>
          <w:rFonts w:ascii="Calibri" w:hAnsi="Calibri"/>
        </w:rPr>
      </w:pPr>
      <w:r w:rsidRPr="004826A2">
        <w:rPr>
          <w:rFonts w:ascii="Calibri" w:hAnsi="Calibri"/>
        </w:rPr>
        <w:br w:type="page"/>
      </w:r>
    </w:p>
    <w:p w14:paraId="3D899CE6" w14:textId="77777777" w:rsidR="001D1FE0" w:rsidRPr="004826A2" w:rsidRDefault="001D1FE0">
      <w:pPr>
        <w:pStyle w:val="Caption"/>
        <w:sectPr w:rsidR="001D1FE0" w:rsidRPr="004826A2" w:rsidSect="002533B1">
          <w:pgSz w:w="11906" w:h="16838"/>
          <w:pgMar w:top="1440" w:right="991" w:bottom="1440" w:left="1440" w:header="708" w:footer="708" w:gutter="0"/>
          <w:cols w:space="708"/>
          <w:docGrid w:linePitch="360"/>
        </w:sectPr>
      </w:pPr>
    </w:p>
    <w:p w14:paraId="6A3C88A3" w14:textId="5952B144" w:rsidR="00CB384E" w:rsidRPr="004826A2" w:rsidRDefault="00CB384E">
      <w:pPr>
        <w:pStyle w:val="Caption"/>
      </w:pPr>
      <w:r w:rsidRPr="004826A2">
        <w:t xml:space="preserve">Table </w:t>
      </w:r>
      <w:r w:rsidR="00832518">
        <w:t>8</w:t>
      </w:r>
      <w:r w:rsidRPr="004826A2">
        <w:t xml:space="preserve">. Description of recorded causes of deaths in patients with adrenal </w:t>
      </w:r>
      <w:r w:rsidR="000E7D63" w:rsidRPr="004826A2">
        <w:t>insufficiency</w:t>
      </w:r>
      <w:r w:rsidR="00E6747B" w:rsidRPr="004826A2">
        <w:t xml:space="preserve"> (n=74)</w:t>
      </w:r>
    </w:p>
    <w:tbl>
      <w:tblPr>
        <w:tblStyle w:val="TableGrid"/>
        <w:tblW w:w="12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  <w:gridCol w:w="1981"/>
      </w:tblGrid>
      <w:tr w:rsidR="00382CD5" w:rsidRPr="004826A2" w14:paraId="62094B7A" w14:textId="77777777" w:rsidTr="00382CD5">
        <w:tc>
          <w:tcPr>
            <w:tcW w:w="10348" w:type="dxa"/>
            <w:tcBorders>
              <w:top w:val="single" w:sz="12" w:space="0" w:color="auto"/>
              <w:bottom w:val="single" w:sz="12" w:space="0" w:color="auto"/>
            </w:tcBorders>
          </w:tcPr>
          <w:p w14:paraId="38DE9C04" w14:textId="67727F2C" w:rsidR="00382CD5" w:rsidRPr="004826A2" w:rsidRDefault="00382CD5" w:rsidP="00382CD5">
            <w:pPr>
              <w:spacing w:before="0" w:after="60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b/>
                <w:sz w:val="22"/>
                <w:szCs w:val="22"/>
              </w:rPr>
              <w:t>Recorded causes of death</w:t>
            </w:r>
          </w:p>
        </w:tc>
        <w:tc>
          <w:tcPr>
            <w:tcW w:w="1981" w:type="dxa"/>
            <w:tcBorders>
              <w:top w:val="single" w:sz="12" w:space="0" w:color="auto"/>
              <w:bottom w:val="single" w:sz="12" w:space="0" w:color="auto"/>
            </w:tcBorders>
          </w:tcPr>
          <w:p w14:paraId="6B253A42" w14:textId="4F3CFF71" w:rsidR="00382CD5" w:rsidRPr="004826A2" w:rsidRDefault="00382CD5" w:rsidP="00382CD5">
            <w:pPr>
              <w:spacing w:before="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b/>
                <w:sz w:val="22"/>
                <w:szCs w:val="22"/>
              </w:rPr>
              <w:t>No. of patients (%)</w:t>
            </w:r>
          </w:p>
        </w:tc>
      </w:tr>
      <w:tr w:rsidR="00382CD5" w:rsidRPr="004826A2" w14:paraId="5692F5C3" w14:textId="77777777" w:rsidTr="00382CD5">
        <w:tc>
          <w:tcPr>
            <w:tcW w:w="10348" w:type="dxa"/>
            <w:tcBorders>
              <w:top w:val="single" w:sz="12" w:space="0" w:color="auto"/>
            </w:tcBorders>
          </w:tcPr>
          <w:p w14:paraId="4FFEC911" w14:textId="2E85A5FC" w:rsidR="00382CD5" w:rsidRPr="004826A2" w:rsidRDefault="00382CD5" w:rsidP="00382CD5">
            <w:pPr>
              <w:spacing w:before="0" w:after="60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b/>
                <w:sz w:val="22"/>
                <w:szCs w:val="22"/>
              </w:rPr>
              <w:t>Infection without recorded adrenal insufficiency</w:t>
            </w:r>
            <w:r w:rsidRPr="004826A2">
              <w:rPr>
                <w:rFonts w:ascii="Calibri" w:hAnsi="Calibri"/>
                <w:sz w:val="22"/>
                <w:szCs w:val="22"/>
              </w:rPr>
              <w:t>: 1 with cancer, 2 with cardiovascular disease, 8 with non-infectious respiratory disease, 2 with non-infectious renal disease</w:t>
            </w:r>
          </w:p>
        </w:tc>
        <w:tc>
          <w:tcPr>
            <w:tcW w:w="1981" w:type="dxa"/>
            <w:tcBorders>
              <w:top w:val="single" w:sz="12" w:space="0" w:color="auto"/>
            </w:tcBorders>
          </w:tcPr>
          <w:p w14:paraId="38C7E5CA" w14:textId="72206F09" w:rsidR="00382CD5" w:rsidRPr="004826A2" w:rsidRDefault="00382CD5" w:rsidP="00382CD5">
            <w:pPr>
              <w:spacing w:before="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25 (33.8)</w:t>
            </w:r>
          </w:p>
        </w:tc>
      </w:tr>
      <w:tr w:rsidR="00382CD5" w:rsidRPr="004826A2" w14:paraId="59090EE3" w14:textId="77777777" w:rsidTr="00382CD5">
        <w:tc>
          <w:tcPr>
            <w:tcW w:w="10348" w:type="dxa"/>
          </w:tcPr>
          <w:p w14:paraId="1A795BC6" w14:textId="583D76B5" w:rsidR="00382CD5" w:rsidRPr="004826A2" w:rsidRDefault="00382CD5" w:rsidP="00382CD5">
            <w:pPr>
              <w:spacing w:before="0" w:after="60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b/>
                <w:sz w:val="22"/>
                <w:szCs w:val="22"/>
              </w:rPr>
              <w:t>Adrenal insufficiency</w:t>
            </w:r>
            <w:r w:rsidRPr="004826A2">
              <w:rPr>
                <w:rFonts w:ascii="Calibri" w:hAnsi="Calibri"/>
                <w:sz w:val="22"/>
                <w:szCs w:val="22"/>
              </w:rPr>
              <w:t>: 8 associated with infections</w:t>
            </w:r>
          </w:p>
        </w:tc>
        <w:tc>
          <w:tcPr>
            <w:tcW w:w="1981" w:type="dxa"/>
          </w:tcPr>
          <w:p w14:paraId="61DC6938" w14:textId="61509611" w:rsidR="00382CD5" w:rsidRPr="004826A2" w:rsidRDefault="00382CD5" w:rsidP="00382CD5">
            <w:pPr>
              <w:spacing w:before="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14 (18.9)</w:t>
            </w:r>
          </w:p>
        </w:tc>
      </w:tr>
      <w:tr w:rsidR="00382CD5" w:rsidRPr="004826A2" w14:paraId="5291DCCF" w14:textId="77777777" w:rsidTr="00382CD5">
        <w:tc>
          <w:tcPr>
            <w:tcW w:w="10348" w:type="dxa"/>
          </w:tcPr>
          <w:p w14:paraId="0A74190F" w14:textId="48FFE681" w:rsidR="00382CD5" w:rsidRPr="004826A2" w:rsidRDefault="00382CD5" w:rsidP="00382CD5">
            <w:pPr>
              <w:spacing w:before="0" w:after="60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b/>
                <w:sz w:val="22"/>
                <w:szCs w:val="22"/>
              </w:rPr>
              <w:t>Cancer only</w:t>
            </w:r>
          </w:p>
        </w:tc>
        <w:tc>
          <w:tcPr>
            <w:tcW w:w="1981" w:type="dxa"/>
          </w:tcPr>
          <w:p w14:paraId="7F3F777E" w14:textId="6B99F64C" w:rsidR="00382CD5" w:rsidRPr="004826A2" w:rsidRDefault="00382CD5" w:rsidP="00382CD5">
            <w:pPr>
              <w:spacing w:before="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11 (14.9)</w:t>
            </w:r>
          </w:p>
        </w:tc>
      </w:tr>
      <w:tr w:rsidR="00382CD5" w:rsidRPr="004826A2" w14:paraId="337A6A02" w14:textId="77777777" w:rsidTr="00382CD5">
        <w:tc>
          <w:tcPr>
            <w:tcW w:w="10348" w:type="dxa"/>
          </w:tcPr>
          <w:p w14:paraId="3C154A87" w14:textId="1C3ABA28" w:rsidR="00382CD5" w:rsidRPr="004826A2" w:rsidRDefault="00382CD5" w:rsidP="00382CD5">
            <w:pPr>
              <w:spacing w:before="0" w:after="60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b/>
                <w:sz w:val="22"/>
                <w:szCs w:val="22"/>
              </w:rPr>
              <w:t>Cardiovascular disease only</w:t>
            </w:r>
          </w:p>
        </w:tc>
        <w:tc>
          <w:tcPr>
            <w:tcW w:w="1981" w:type="dxa"/>
          </w:tcPr>
          <w:p w14:paraId="3E74CDA3" w14:textId="0C8A9F93" w:rsidR="00382CD5" w:rsidRPr="004826A2" w:rsidRDefault="00382CD5" w:rsidP="00382CD5">
            <w:pPr>
              <w:spacing w:before="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11 (14.9)</w:t>
            </w:r>
          </w:p>
        </w:tc>
      </w:tr>
      <w:tr w:rsidR="00382CD5" w:rsidRPr="004826A2" w14:paraId="1850D548" w14:textId="77777777" w:rsidTr="00382CD5">
        <w:tc>
          <w:tcPr>
            <w:tcW w:w="10348" w:type="dxa"/>
          </w:tcPr>
          <w:p w14:paraId="76B56E1A" w14:textId="14045B76" w:rsidR="00382CD5" w:rsidRPr="004826A2" w:rsidRDefault="00382CD5" w:rsidP="00382CD5">
            <w:pPr>
              <w:spacing w:before="0" w:after="60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b/>
                <w:sz w:val="22"/>
                <w:szCs w:val="22"/>
              </w:rPr>
              <w:t>Non-infectious respiratory disease</w:t>
            </w:r>
          </w:p>
        </w:tc>
        <w:tc>
          <w:tcPr>
            <w:tcW w:w="1981" w:type="dxa"/>
          </w:tcPr>
          <w:p w14:paraId="39E3B73B" w14:textId="3D18757D" w:rsidR="00382CD5" w:rsidRPr="004826A2" w:rsidRDefault="00382CD5" w:rsidP="00382CD5">
            <w:pPr>
              <w:spacing w:before="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6 (8.1)</w:t>
            </w:r>
          </w:p>
        </w:tc>
      </w:tr>
      <w:tr w:rsidR="00382CD5" w:rsidRPr="004826A2" w14:paraId="0A59DFE1" w14:textId="77777777" w:rsidTr="00382CD5">
        <w:tc>
          <w:tcPr>
            <w:tcW w:w="10348" w:type="dxa"/>
          </w:tcPr>
          <w:p w14:paraId="2A0A4B66" w14:textId="063589EC" w:rsidR="00382CD5" w:rsidRPr="004826A2" w:rsidRDefault="00382CD5" w:rsidP="00382CD5">
            <w:pPr>
              <w:spacing w:before="0" w:after="60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b/>
                <w:sz w:val="22"/>
                <w:szCs w:val="22"/>
              </w:rPr>
              <w:t>Renal disease only</w:t>
            </w:r>
          </w:p>
        </w:tc>
        <w:tc>
          <w:tcPr>
            <w:tcW w:w="1981" w:type="dxa"/>
          </w:tcPr>
          <w:p w14:paraId="43CE3A7E" w14:textId="6E6000E4" w:rsidR="00382CD5" w:rsidRPr="004826A2" w:rsidRDefault="00382CD5" w:rsidP="00382CD5">
            <w:pPr>
              <w:spacing w:before="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2 (2.7)</w:t>
            </w:r>
          </w:p>
        </w:tc>
      </w:tr>
      <w:tr w:rsidR="00382CD5" w:rsidRPr="004826A2" w14:paraId="5C242828" w14:textId="77777777" w:rsidTr="00382CD5">
        <w:tc>
          <w:tcPr>
            <w:tcW w:w="10348" w:type="dxa"/>
          </w:tcPr>
          <w:p w14:paraId="308B8F83" w14:textId="4EF8E439" w:rsidR="00382CD5" w:rsidRPr="004826A2" w:rsidRDefault="00382CD5" w:rsidP="00382CD5">
            <w:pPr>
              <w:spacing w:before="0" w:after="60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b/>
                <w:sz w:val="22"/>
                <w:szCs w:val="22"/>
              </w:rPr>
              <w:t>Fall</w:t>
            </w:r>
          </w:p>
        </w:tc>
        <w:tc>
          <w:tcPr>
            <w:tcW w:w="1981" w:type="dxa"/>
          </w:tcPr>
          <w:p w14:paraId="6DDD60B5" w14:textId="740F2BC7" w:rsidR="00382CD5" w:rsidRPr="004826A2" w:rsidRDefault="00382CD5" w:rsidP="00382CD5">
            <w:pPr>
              <w:spacing w:before="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2 (2.7)</w:t>
            </w:r>
          </w:p>
        </w:tc>
      </w:tr>
      <w:tr w:rsidR="00382CD5" w:rsidRPr="004826A2" w14:paraId="496F89E4" w14:textId="77777777" w:rsidTr="00382CD5">
        <w:tc>
          <w:tcPr>
            <w:tcW w:w="10348" w:type="dxa"/>
          </w:tcPr>
          <w:p w14:paraId="1F3E248A" w14:textId="3D582F1B" w:rsidR="00382CD5" w:rsidRPr="004826A2" w:rsidRDefault="00382CD5" w:rsidP="00382CD5">
            <w:pPr>
              <w:spacing w:before="0" w:after="60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b/>
                <w:sz w:val="22"/>
                <w:szCs w:val="22"/>
              </w:rPr>
              <w:t>Hepatic disease</w:t>
            </w:r>
          </w:p>
        </w:tc>
        <w:tc>
          <w:tcPr>
            <w:tcW w:w="1981" w:type="dxa"/>
          </w:tcPr>
          <w:p w14:paraId="3CE49039" w14:textId="050F625D" w:rsidR="00382CD5" w:rsidRPr="004826A2" w:rsidRDefault="00382CD5" w:rsidP="00382CD5">
            <w:pPr>
              <w:spacing w:before="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1 (1.4)</w:t>
            </w:r>
          </w:p>
        </w:tc>
      </w:tr>
      <w:tr w:rsidR="00382CD5" w:rsidRPr="004826A2" w14:paraId="68C7BB1D" w14:textId="77777777" w:rsidTr="00382CD5">
        <w:tc>
          <w:tcPr>
            <w:tcW w:w="10348" w:type="dxa"/>
            <w:tcBorders>
              <w:bottom w:val="single" w:sz="12" w:space="0" w:color="auto"/>
            </w:tcBorders>
          </w:tcPr>
          <w:p w14:paraId="334D0233" w14:textId="7B13F4D3" w:rsidR="00382CD5" w:rsidRPr="004826A2" w:rsidRDefault="00382CD5" w:rsidP="00382CD5">
            <w:pPr>
              <w:spacing w:before="0" w:after="60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b/>
                <w:sz w:val="22"/>
                <w:szCs w:val="22"/>
              </w:rPr>
              <w:t>Pancreatic disease</w:t>
            </w:r>
          </w:p>
        </w:tc>
        <w:tc>
          <w:tcPr>
            <w:tcW w:w="1981" w:type="dxa"/>
            <w:tcBorders>
              <w:bottom w:val="single" w:sz="12" w:space="0" w:color="auto"/>
            </w:tcBorders>
          </w:tcPr>
          <w:p w14:paraId="196DB419" w14:textId="3A3D4102" w:rsidR="00382CD5" w:rsidRPr="004826A2" w:rsidRDefault="00382CD5" w:rsidP="00382CD5">
            <w:pPr>
              <w:spacing w:before="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26A2">
              <w:rPr>
                <w:rFonts w:ascii="Calibri" w:hAnsi="Calibri"/>
                <w:sz w:val="22"/>
                <w:szCs w:val="22"/>
              </w:rPr>
              <w:t>1 (1.4)</w:t>
            </w:r>
          </w:p>
        </w:tc>
      </w:tr>
    </w:tbl>
    <w:p w14:paraId="20DD54A5" w14:textId="246757FF" w:rsidR="00A17B8D" w:rsidRPr="004826A2" w:rsidRDefault="00A17B8D">
      <w:pPr>
        <w:spacing w:before="0" w:after="200"/>
        <w:rPr>
          <w:rFonts w:ascii="Calibri" w:hAnsi="Calibri"/>
        </w:rPr>
      </w:pPr>
      <w:r w:rsidRPr="004826A2">
        <w:rPr>
          <w:rFonts w:ascii="Calibri" w:hAnsi="Calibri"/>
        </w:rPr>
        <w:br w:type="page"/>
      </w:r>
    </w:p>
    <w:p w14:paraId="0F8FD04B" w14:textId="77777777" w:rsidR="00B36425" w:rsidRPr="004826A2" w:rsidRDefault="00B36425">
      <w:pPr>
        <w:pStyle w:val="Caption"/>
        <w:sectPr w:rsidR="00B36425" w:rsidRPr="004826A2" w:rsidSect="00B36425">
          <w:pgSz w:w="16838" w:h="11906" w:orient="landscape"/>
          <w:pgMar w:top="1440" w:right="1440" w:bottom="992" w:left="1440" w:header="709" w:footer="709" w:gutter="0"/>
          <w:cols w:space="708"/>
          <w:docGrid w:linePitch="360"/>
        </w:sectPr>
      </w:pPr>
    </w:p>
    <w:p w14:paraId="4CF7E17F" w14:textId="1E4B0201" w:rsidR="00B36F0C" w:rsidRPr="004826A2" w:rsidRDefault="00B36F0C">
      <w:pPr>
        <w:pStyle w:val="Caption"/>
      </w:pPr>
      <w:r w:rsidRPr="004826A2">
        <w:t xml:space="preserve">Table </w:t>
      </w:r>
      <w:r w:rsidR="00832518">
        <w:t>9</w:t>
      </w:r>
      <w:r w:rsidRPr="004826A2">
        <w:t>. Prescribed oral glucocorticoid</w:t>
      </w:r>
      <w:r w:rsidR="00EA24AA" w:rsidRPr="004826A2">
        <w:t>s</w:t>
      </w:r>
      <w:r w:rsidRPr="004826A2">
        <w:t xml:space="preserve"> and associated risks of outcomes using mixed-effects models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287"/>
        <w:gridCol w:w="2268"/>
        <w:gridCol w:w="2801"/>
      </w:tblGrid>
      <w:tr w:rsidR="000F675D" w:rsidRPr="004826A2" w14:paraId="02F950A6" w14:textId="77777777" w:rsidTr="004757C6">
        <w:trPr>
          <w:trHeight w:val="300"/>
        </w:trPr>
        <w:tc>
          <w:tcPr>
            <w:tcW w:w="4287" w:type="dxa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B77F26A" w14:textId="77777777" w:rsidR="00A17B8D" w:rsidRPr="004826A2" w:rsidRDefault="00A17B8D" w:rsidP="00A17B8D">
            <w:pPr>
              <w:spacing w:before="0" w:line="240" w:lineRule="auto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</w:p>
        </w:tc>
        <w:tc>
          <w:tcPr>
            <w:tcW w:w="506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D975D28" w14:textId="4D167867" w:rsidR="00A17B8D" w:rsidRPr="004826A2" w:rsidRDefault="00B36F0C" w:rsidP="00B36F0C">
            <w:pPr>
              <w:spacing w:before="0" w:line="240" w:lineRule="auto"/>
              <w:jc w:val="center"/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Adjusted h</w:t>
            </w:r>
            <w:r w:rsidR="00A17B8D"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azard ratios with 95% CI</w:t>
            </w:r>
            <w:r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 xml:space="preserve"> *</w:t>
            </w:r>
          </w:p>
        </w:tc>
      </w:tr>
      <w:tr w:rsidR="000F675D" w:rsidRPr="004826A2" w14:paraId="0929F38E" w14:textId="77777777" w:rsidTr="004757C6">
        <w:trPr>
          <w:trHeight w:val="300"/>
        </w:trPr>
        <w:tc>
          <w:tcPr>
            <w:tcW w:w="4287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197A847" w14:textId="77777777" w:rsidR="00A17B8D" w:rsidRPr="004826A2" w:rsidRDefault="00A17B8D" w:rsidP="00A17B8D">
            <w:pPr>
              <w:spacing w:before="0" w:line="240" w:lineRule="auto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21F7993" w14:textId="03E96959" w:rsidR="00A17B8D" w:rsidRPr="004826A2" w:rsidRDefault="00A17B8D" w:rsidP="001A0559">
            <w:pPr>
              <w:spacing w:before="0" w:line="240" w:lineRule="auto"/>
              <w:jc w:val="center"/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Adrenal insufficiency</w:t>
            </w:r>
            <w:r w:rsidR="00CA7F40"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†</w:t>
            </w:r>
          </w:p>
        </w:tc>
        <w:tc>
          <w:tcPr>
            <w:tcW w:w="28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2C87B559" w14:textId="63ECA949" w:rsidR="00A17B8D" w:rsidRPr="004826A2" w:rsidRDefault="00A17B8D" w:rsidP="001A0559">
            <w:pPr>
              <w:spacing w:before="0" w:line="240" w:lineRule="auto"/>
              <w:jc w:val="center"/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Cushing</w:t>
            </w:r>
            <w:r w:rsidR="00CC6275"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’s</w:t>
            </w:r>
            <w:r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 xml:space="preserve"> syndrome</w:t>
            </w:r>
            <w:r w:rsidR="00CA7F40"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‡</w:t>
            </w:r>
          </w:p>
        </w:tc>
      </w:tr>
      <w:tr w:rsidR="000F675D" w:rsidRPr="004826A2" w14:paraId="4E94E7DC" w14:textId="77777777" w:rsidTr="004757C6">
        <w:trPr>
          <w:trHeight w:val="300"/>
        </w:trPr>
        <w:tc>
          <w:tcPr>
            <w:tcW w:w="428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7151F3" w14:textId="77777777" w:rsidR="00A17B8D" w:rsidRPr="004826A2" w:rsidRDefault="00A17B8D" w:rsidP="00364C21">
            <w:pPr>
              <w:spacing w:before="0"/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Current dose per 5 mg/day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7B619610" w14:textId="23516CB3" w:rsidR="00A17B8D" w:rsidRPr="004826A2" w:rsidRDefault="00A17B8D" w:rsidP="00364C21">
            <w:pPr>
              <w:spacing w:before="0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1.</w:t>
            </w:r>
            <w:r w:rsidR="001A0559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 xml:space="preserve">07 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(1.</w:t>
            </w:r>
            <w:r w:rsidR="001A0559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04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–1.</w:t>
            </w:r>
            <w:r w:rsidR="001A0559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09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)</w:t>
            </w:r>
            <w:r w:rsidR="001A0559"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280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69C6EC41" w14:textId="3E9897A9" w:rsidR="00A17B8D" w:rsidRPr="004826A2" w:rsidRDefault="00A17B8D" w:rsidP="0040302E">
            <w:pPr>
              <w:spacing w:before="0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1.</w:t>
            </w:r>
            <w:r w:rsidR="00CD313D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 xml:space="preserve">07 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(1.</w:t>
            </w:r>
            <w:r w:rsidR="00CD313D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06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–1.</w:t>
            </w:r>
            <w:r w:rsidR="00CD313D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08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)</w:t>
            </w:r>
            <w:r w:rsidR="001A0559"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0F675D" w:rsidRPr="004826A2" w14:paraId="5707A3B3" w14:textId="77777777" w:rsidTr="004757C6">
        <w:trPr>
          <w:trHeight w:val="300"/>
        </w:trPr>
        <w:tc>
          <w:tcPr>
            <w:tcW w:w="4287" w:type="dxa"/>
            <w:shd w:val="clear" w:color="auto" w:fill="auto"/>
            <w:noWrap/>
            <w:vAlign w:val="bottom"/>
            <w:hideMark/>
          </w:tcPr>
          <w:p w14:paraId="67886EAC" w14:textId="2F7B3380" w:rsidR="00A17B8D" w:rsidRPr="004826A2" w:rsidRDefault="009F4A5D" w:rsidP="009F4A5D">
            <w:pPr>
              <w:spacing w:before="0"/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Overall c</w:t>
            </w:r>
            <w:r w:rsidR="00A17B8D"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umulative dose (</w:t>
            </w:r>
            <w:r w:rsidR="00A17B8D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per 1000 mg)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780AAE26" w14:textId="0A97FD9F" w:rsidR="00A17B8D" w:rsidRPr="004826A2" w:rsidRDefault="00A17B8D" w:rsidP="00364C21">
            <w:pPr>
              <w:spacing w:before="0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1.07 (1.0</w:t>
            </w:r>
            <w:r w:rsidR="00127C25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5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–1.</w:t>
            </w:r>
            <w:r w:rsidR="00127C25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08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)</w:t>
            </w:r>
            <w:r w:rsidR="001A0559"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2801" w:type="dxa"/>
            <w:shd w:val="clear" w:color="auto" w:fill="auto"/>
            <w:vAlign w:val="bottom"/>
          </w:tcPr>
          <w:p w14:paraId="4CC7D6B3" w14:textId="56C94DEA" w:rsidR="00A17B8D" w:rsidRPr="004826A2" w:rsidRDefault="00A17B8D" w:rsidP="00364C21">
            <w:pPr>
              <w:spacing w:before="0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1.</w:t>
            </w:r>
            <w:r w:rsidR="00CE0FB0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07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 xml:space="preserve"> (1.0</w:t>
            </w:r>
            <w:r w:rsidR="00CE0FB0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6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–1.</w:t>
            </w:r>
            <w:r w:rsidR="00CE0FB0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08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)</w:t>
            </w:r>
            <w:r w:rsidR="001A0559"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0F675D" w:rsidRPr="004826A2" w14:paraId="7DF0BA41" w14:textId="77777777" w:rsidTr="004757C6">
        <w:trPr>
          <w:trHeight w:val="300"/>
        </w:trPr>
        <w:tc>
          <w:tcPr>
            <w:tcW w:w="4287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CDA18EE" w14:textId="7B04F351" w:rsidR="00A17B8D" w:rsidRPr="004826A2" w:rsidRDefault="00A17B8D" w:rsidP="004757C6">
            <w:pPr>
              <w:spacing w:before="0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 xml:space="preserve">Cumulative dose </w:t>
            </w:r>
            <w:r w:rsidR="001416E3"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>in</w:t>
            </w:r>
            <w:r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 xml:space="preserve"> past year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 xml:space="preserve"> (per 1000 mg)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5FB53AE" w14:textId="05C3CFB2" w:rsidR="00A17B8D" w:rsidRPr="004826A2" w:rsidRDefault="00A17B8D" w:rsidP="004757C6">
            <w:pPr>
              <w:spacing w:before="0"/>
              <w:ind w:left="-250" w:firstLine="250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2.2</w:t>
            </w:r>
            <w:r w:rsidR="00127C25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7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 xml:space="preserve"> (2.15–2.</w:t>
            </w:r>
            <w:r w:rsidR="00127C25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40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)</w:t>
            </w:r>
            <w:r w:rsidR="001A0559"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280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5C5FF5F" w14:textId="440389C6" w:rsidR="00A17B8D" w:rsidRPr="004826A2" w:rsidRDefault="00A17B8D" w:rsidP="00364C21">
            <w:pPr>
              <w:spacing w:before="0"/>
              <w:jc w:val="center"/>
              <w:rPr>
                <w:rFonts w:ascii="Calibri" w:eastAsia="Times New Roman" w:hAnsi="Calibri"/>
                <w:sz w:val="22"/>
                <w:szCs w:val="22"/>
                <w:lang w:eastAsia="zh-CN"/>
              </w:rPr>
            </w:pP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2.</w:t>
            </w:r>
            <w:r w:rsidR="00CE0FB0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53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 xml:space="preserve"> (2.</w:t>
            </w:r>
            <w:r w:rsidR="00CE0FB0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38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–2.</w:t>
            </w:r>
            <w:r w:rsidR="00CE0FB0"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67</w:t>
            </w:r>
            <w:r w:rsidRPr="004826A2">
              <w:rPr>
                <w:rFonts w:ascii="Calibri" w:eastAsia="Times New Roman" w:hAnsi="Calibri"/>
                <w:sz w:val="22"/>
                <w:szCs w:val="22"/>
                <w:lang w:eastAsia="zh-CN"/>
              </w:rPr>
              <w:t>)</w:t>
            </w:r>
            <w:r w:rsidR="001A0559" w:rsidRPr="004826A2">
              <w:rPr>
                <w:rFonts w:ascii="Calibri" w:eastAsia="Times New Roman" w:hAnsi="Calibri"/>
                <w:b/>
                <w:sz w:val="22"/>
                <w:szCs w:val="22"/>
                <w:lang w:eastAsia="zh-CN"/>
              </w:rPr>
              <w:t xml:space="preserve"> </w:t>
            </w:r>
          </w:p>
        </w:tc>
      </w:tr>
    </w:tbl>
    <w:p w14:paraId="63481B74" w14:textId="6F03682E" w:rsidR="00B36F0C" w:rsidRPr="004826A2" w:rsidRDefault="00B36F0C" w:rsidP="00492E5A">
      <w:pPr>
        <w:spacing w:before="60" w:after="200" w:line="240" w:lineRule="auto"/>
        <w:jc w:val="both"/>
        <w:rPr>
          <w:rFonts w:ascii="Calibri" w:eastAsiaTheme="minorEastAsia" w:hAnsi="Calibri"/>
          <w:sz w:val="20"/>
          <w:szCs w:val="20"/>
          <w:lang w:eastAsia="zh-CN"/>
        </w:rPr>
      </w:pPr>
      <w:r w:rsidRPr="004826A2">
        <w:rPr>
          <w:rFonts w:ascii="Calibri" w:eastAsiaTheme="minorEastAsia" w:hAnsi="Calibri"/>
          <w:sz w:val="20"/>
          <w:szCs w:val="20"/>
          <w:lang w:eastAsia="zh-CN"/>
        </w:rPr>
        <w:t xml:space="preserve">Note: *, models adjusted for inhaled, intra-articular, intra-muscular, nasogastric, topical and rectal use of glucocorticoids; †, exponential </w:t>
      </w:r>
      <w:r w:rsidR="000F675D" w:rsidRPr="004826A2">
        <w:rPr>
          <w:rFonts w:ascii="Calibri" w:eastAsiaTheme="minorEastAsia" w:hAnsi="Calibri"/>
          <w:sz w:val="20"/>
          <w:szCs w:val="20"/>
          <w:lang w:eastAsia="zh-CN"/>
        </w:rPr>
        <w:t xml:space="preserve">distribution </w:t>
      </w:r>
      <w:r w:rsidRPr="004826A2">
        <w:rPr>
          <w:rFonts w:ascii="Calibri" w:eastAsiaTheme="minorEastAsia" w:hAnsi="Calibri"/>
          <w:sz w:val="20"/>
          <w:szCs w:val="20"/>
          <w:lang w:eastAsia="zh-CN"/>
        </w:rPr>
        <w:t xml:space="preserve">mixed effect models; ‡, Weibull </w:t>
      </w:r>
      <w:r w:rsidR="000F675D" w:rsidRPr="004826A2">
        <w:rPr>
          <w:rFonts w:ascii="Calibri" w:eastAsiaTheme="minorEastAsia" w:hAnsi="Calibri"/>
          <w:sz w:val="20"/>
          <w:szCs w:val="20"/>
          <w:lang w:eastAsia="zh-CN"/>
        </w:rPr>
        <w:t xml:space="preserve">distribution </w:t>
      </w:r>
      <w:r w:rsidRPr="004826A2">
        <w:rPr>
          <w:rFonts w:ascii="Calibri" w:eastAsiaTheme="minorEastAsia" w:hAnsi="Calibri"/>
          <w:sz w:val="20"/>
          <w:szCs w:val="20"/>
          <w:lang w:eastAsia="zh-CN"/>
        </w:rPr>
        <w:t>mixed effect models.</w:t>
      </w:r>
    </w:p>
    <w:p w14:paraId="3124B3D8" w14:textId="0969F11E" w:rsidR="00D30C07" w:rsidRDefault="00D30C07">
      <w:pPr>
        <w:spacing w:before="0" w:after="200"/>
        <w:rPr>
          <w:rFonts w:ascii="Calibri" w:hAnsi="Calibri"/>
        </w:rPr>
      </w:pPr>
    </w:p>
    <w:p w14:paraId="4053C7EB" w14:textId="77777777" w:rsidR="00B11612" w:rsidRPr="004826A2" w:rsidRDefault="00B11612">
      <w:pPr>
        <w:spacing w:before="0" w:after="200"/>
        <w:rPr>
          <w:rFonts w:ascii="Calibri" w:hAnsi="Calibri"/>
        </w:rPr>
      </w:pPr>
    </w:p>
    <w:p w14:paraId="50252826" w14:textId="77777777" w:rsidR="00B11612" w:rsidRDefault="00B11612">
      <w:pPr>
        <w:spacing w:before="0" w:after="200"/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4F817CA0" w14:textId="15A40D78" w:rsidR="00B11612" w:rsidRPr="00B11612" w:rsidRDefault="00B11612" w:rsidP="00B11612">
      <w:pPr>
        <w:pStyle w:val="Caption"/>
      </w:pPr>
      <w:r w:rsidRPr="00B11612">
        <w:t>Table 10. Incidence of mortality following cessation of oral glucocorticoid therapy</w:t>
      </w:r>
      <w:r>
        <w:t xml:space="preserve"> (N=57,099)*</w:t>
      </w:r>
    </w:p>
    <w:tbl>
      <w:tblPr>
        <w:tblW w:w="86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3"/>
        <w:gridCol w:w="4404"/>
      </w:tblGrid>
      <w:tr w:rsidR="00B11612" w14:paraId="18757617" w14:textId="77777777" w:rsidTr="00B11612">
        <w:trPr>
          <w:trHeight w:val="227"/>
        </w:trPr>
        <w:tc>
          <w:tcPr>
            <w:tcW w:w="4243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40792" w14:textId="77777777" w:rsidR="00B11612" w:rsidRPr="003819F8" w:rsidRDefault="00B11612" w:rsidP="0040302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Period </w:t>
            </w:r>
            <w:r w:rsidRPr="003819F8">
              <w:rPr>
                <w:rFonts w:ascii="Times New Roman" w:eastAsia="Times New Roman" w:hAnsi="Times New Roman" w:cs="Times New Roman"/>
                <w:b/>
                <w:bCs/>
              </w:rPr>
              <w:t xml:space="preserve">after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oral glucocorticoid cessation</w:t>
            </w:r>
          </w:p>
        </w:tc>
        <w:tc>
          <w:tcPr>
            <w:tcW w:w="440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335D7" w14:textId="77777777" w:rsidR="00B11612" w:rsidRPr="003819F8" w:rsidRDefault="00B11612" w:rsidP="00B1161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819F8">
              <w:rPr>
                <w:rFonts w:ascii="Times New Roman" w:eastAsia="Times New Roman" w:hAnsi="Times New Roman" w:cs="Times New Roman"/>
                <w:b/>
                <w:bCs/>
              </w:rPr>
              <w:t>Incidence rate per 1000 person years (95% CI)</w:t>
            </w:r>
          </w:p>
        </w:tc>
      </w:tr>
      <w:tr w:rsidR="00B11612" w14:paraId="3989D993" w14:textId="77777777" w:rsidTr="00B11612">
        <w:trPr>
          <w:trHeight w:val="227"/>
        </w:trPr>
        <w:tc>
          <w:tcPr>
            <w:tcW w:w="4243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002EE" w14:textId="77777777" w:rsidR="00B11612" w:rsidRPr="003819F8" w:rsidRDefault="00B11612" w:rsidP="0040302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819F8">
              <w:rPr>
                <w:rFonts w:ascii="Times New Roman" w:eastAsia="Times New Roman" w:hAnsi="Times New Roman" w:cs="Times New Roman"/>
              </w:rPr>
              <w:t>(0-1]</w:t>
            </w:r>
            <w:r>
              <w:rPr>
                <w:rFonts w:ascii="Times New Roman" w:eastAsia="Times New Roman" w:hAnsi="Times New Roman" w:cs="Times New Roman"/>
              </w:rPr>
              <w:t xml:space="preserve"> month</w:t>
            </w:r>
          </w:p>
        </w:tc>
        <w:tc>
          <w:tcPr>
            <w:tcW w:w="4404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D559A" w14:textId="77777777" w:rsidR="00B11612" w:rsidRPr="003819F8" w:rsidRDefault="00B11612" w:rsidP="004030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19F8">
              <w:rPr>
                <w:rFonts w:ascii="Times New Roman" w:eastAsia="Times New Roman" w:hAnsi="Times New Roman" w:cs="Times New Roman"/>
              </w:rPr>
              <w:t>28.9 (25.6 to 30.4)</w:t>
            </w:r>
          </w:p>
        </w:tc>
      </w:tr>
      <w:tr w:rsidR="00B11612" w14:paraId="56036ACC" w14:textId="77777777" w:rsidTr="00B11612">
        <w:trPr>
          <w:trHeight w:val="227"/>
        </w:trPr>
        <w:tc>
          <w:tcPr>
            <w:tcW w:w="42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CB411" w14:textId="77777777" w:rsidR="00B11612" w:rsidRPr="003819F8" w:rsidRDefault="00B11612" w:rsidP="0040302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819F8">
              <w:rPr>
                <w:rFonts w:ascii="Times New Roman" w:eastAsia="Times New Roman" w:hAnsi="Times New Roman" w:cs="Times New Roman"/>
              </w:rPr>
              <w:t>(1-2]</w:t>
            </w:r>
            <w:r>
              <w:rPr>
                <w:rFonts w:ascii="Times New Roman" w:eastAsia="Times New Roman" w:hAnsi="Times New Roman" w:cs="Times New Roman"/>
              </w:rPr>
              <w:t xml:space="preserve"> months</w:t>
            </w:r>
          </w:p>
        </w:tc>
        <w:tc>
          <w:tcPr>
            <w:tcW w:w="44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4DDF1" w14:textId="77777777" w:rsidR="00B11612" w:rsidRPr="003819F8" w:rsidRDefault="00B11612" w:rsidP="004030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19F8">
              <w:rPr>
                <w:rFonts w:ascii="Times New Roman" w:eastAsia="Times New Roman" w:hAnsi="Times New Roman" w:cs="Times New Roman"/>
              </w:rPr>
              <w:t>53.4 (51.4 to 55.4)</w:t>
            </w:r>
          </w:p>
        </w:tc>
      </w:tr>
      <w:tr w:rsidR="00B11612" w14:paraId="09F75A37" w14:textId="77777777" w:rsidTr="00B11612">
        <w:trPr>
          <w:trHeight w:val="227"/>
        </w:trPr>
        <w:tc>
          <w:tcPr>
            <w:tcW w:w="42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504E0" w14:textId="77777777" w:rsidR="00B11612" w:rsidRPr="003819F8" w:rsidRDefault="00B11612" w:rsidP="0040302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819F8">
              <w:rPr>
                <w:rFonts w:ascii="Times New Roman" w:eastAsia="Times New Roman" w:hAnsi="Times New Roman" w:cs="Times New Roman"/>
              </w:rPr>
              <w:t>(2-3]</w:t>
            </w:r>
            <w:r>
              <w:rPr>
                <w:rFonts w:ascii="Times New Roman" w:eastAsia="Times New Roman" w:hAnsi="Times New Roman" w:cs="Times New Roman"/>
              </w:rPr>
              <w:t xml:space="preserve"> months</w:t>
            </w:r>
          </w:p>
        </w:tc>
        <w:tc>
          <w:tcPr>
            <w:tcW w:w="44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8ED61" w14:textId="77777777" w:rsidR="00B11612" w:rsidRPr="003819F8" w:rsidRDefault="00B11612" w:rsidP="004030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19F8">
              <w:rPr>
                <w:rFonts w:ascii="Times New Roman" w:eastAsia="Times New Roman" w:hAnsi="Times New Roman" w:cs="Times New Roman"/>
              </w:rPr>
              <w:t>36.3 (34.6 to 38.1)</w:t>
            </w:r>
          </w:p>
        </w:tc>
      </w:tr>
      <w:tr w:rsidR="00B11612" w14:paraId="42B0AC6A" w14:textId="77777777" w:rsidTr="00B11612">
        <w:trPr>
          <w:trHeight w:val="227"/>
        </w:trPr>
        <w:tc>
          <w:tcPr>
            <w:tcW w:w="42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C9764" w14:textId="77777777" w:rsidR="00B11612" w:rsidRPr="003819F8" w:rsidRDefault="00B11612" w:rsidP="0040302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819F8">
              <w:rPr>
                <w:rFonts w:ascii="Times New Roman" w:eastAsia="Times New Roman" w:hAnsi="Times New Roman" w:cs="Times New Roman"/>
              </w:rPr>
              <w:t>(3-6]</w:t>
            </w:r>
            <w:r>
              <w:rPr>
                <w:rFonts w:ascii="Times New Roman" w:eastAsia="Times New Roman" w:hAnsi="Times New Roman" w:cs="Times New Roman"/>
              </w:rPr>
              <w:t xml:space="preserve"> months</w:t>
            </w:r>
          </w:p>
        </w:tc>
        <w:tc>
          <w:tcPr>
            <w:tcW w:w="44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8C600" w14:textId="77777777" w:rsidR="00B11612" w:rsidRPr="003819F8" w:rsidRDefault="00B11612" w:rsidP="004030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19F8">
              <w:rPr>
                <w:rFonts w:ascii="Times New Roman" w:eastAsia="Times New Roman" w:hAnsi="Times New Roman" w:cs="Times New Roman"/>
              </w:rPr>
              <w:t>16.4 (15.7 to 17.1)</w:t>
            </w:r>
          </w:p>
        </w:tc>
      </w:tr>
      <w:tr w:rsidR="00B11612" w14:paraId="52DB7096" w14:textId="77777777" w:rsidTr="00B11612">
        <w:trPr>
          <w:trHeight w:val="227"/>
        </w:trPr>
        <w:tc>
          <w:tcPr>
            <w:tcW w:w="42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3441D" w14:textId="77777777" w:rsidR="00B11612" w:rsidRPr="003819F8" w:rsidRDefault="00B11612" w:rsidP="0040302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819F8">
              <w:rPr>
                <w:rFonts w:ascii="Times New Roman" w:eastAsia="Times New Roman" w:hAnsi="Times New Roman" w:cs="Times New Roman"/>
              </w:rPr>
              <w:t>(6-12]</w:t>
            </w:r>
            <w:r>
              <w:rPr>
                <w:rFonts w:ascii="Times New Roman" w:eastAsia="Times New Roman" w:hAnsi="Times New Roman" w:cs="Times New Roman"/>
              </w:rPr>
              <w:t xml:space="preserve"> months</w:t>
            </w:r>
          </w:p>
        </w:tc>
        <w:tc>
          <w:tcPr>
            <w:tcW w:w="44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8CBB3" w14:textId="77777777" w:rsidR="00B11612" w:rsidRPr="003819F8" w:rsidRDefault="00B11612" w:rsidP="004030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19F8">
              <w:rPr>
                <w:rFonts w:ascii="Times New Roman" w:eastAsia="Times New Roman" w:hAnsi="Times New Roman" w:cs="Times New Roman"/>
              </w:rPr>
              <w:t>6.7 (6.3 to 7.0)</w:t>
            </w:r>
          </w:p>
        </w:tc>
      </w:tr>
      <w:tr w:rsidR="00B11612" w14:paraId="007D83B7" w14:textId="77777777" w:rsidTr="00B11612">
        <w:trPr>
          <w:trHeight w:val="239"/>
        </w:trPr>
        <w:tc>
          <w:tcPr>
            <w:tcW w:w="4243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B0D2C" w14:textId="77777777" w:rsidR="00B11612" w:rsidRPr="003819F8" w:rsidRDefault="00B11612" w:rsidP="0040302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819F8">
              <w:rPr>
                <w:rFonts w:ascii="Times New Roman" w:eastAsia="Times New Roman" w:hAnsi="Times New Roman" w:cs="Times New Roman"/>
              </w:rPr>
              <w:t>&gt;12</w:t>
            </w:r>
            <w:r>
              <w:rPr>
                <w:rFonts w:ascii="Times New Roman" w:eastAsia="Times New Roman" w:hAnsi="Times New Roman" w:cs="Times New Roman"/>
              </w:rPr>
              <w:t xml:space="preserve"> months</w:t>
            </w:r>
          </w:p>
        </w:tc>
        <w:tc>
          <w:tcPr>
            <w:tcW w:w="4404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5334A" w14:textId="77777777" w:rsidR="00B11612" w:rsidRPr="003819F8" w:rsidRDefault="00B11612" w:rsidP="004030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19F8">
              <w:rPr>
                <w:rFonts w:ascii="Times New Roman" w:eastAsia="Times New Roman" w:hAnsi="Times New Roman" w:cs="Times New Roman"/>
              </w:rPr>
              <w:t>4.3 (4.2 to 4.4)</w:t>
            </w:r>
          </w:p>
        </w:tc>
      </w:tr>
    </w:tbl>
    <w:p w14:paraId="32461DC2" w14:textId="1DE648F9" w:rsidR="00B11612" w:rsidRPr="00B11612" w:rsidRDefault="00B11612" w:rsidP="00836F6A">
      <w:pPr>
        <w:spacing w:before="60" w:after="200"/>
        <w:rPr>
          <w:rFonts w:ascii="Calibri" w:hAnsi="Calibri"/>
          <w:sz w:val="20"/>
          <w:szCs w:val="20"/>
        </w:rPr>
      </w:pPr>
      <w:r w:rsidRPr="00B11612">
        <w:rPr>
          <w:rFonts w:ascii="Calibri" w:hAnsi="Calibri"/>
          <w:sz w:val="20"/>
          <w:szCs w:val="20"/>
        </w:rPr>
        <w:t xml:space="preserve">*Mortality </w:t>
      </w:r>
      <w:r>
        <w:rPr>
          <w:rFonts w:ascii="Calibri" w:hAnsi="Calibri"/>
          <w:sz w:val="20"/>
          <w:szCs w:val="20"/>
        </w:rPr>
        <w:t>rates are</w:t>
      </w:r>
      <w:r w:rsidRPr="00B11612">
        <w:rPr>
          <w:rFonts w:ascii="Calibri" w:hAnsi="Calibri"/>
          <w:sz w:val="20"/>
          <w:szCs w:val="20"/>
        </w:rPr>
        <w:t xml:space="preserve"> calculated amongst patients who stopped taking oral glucocorticoids before the end of follow-up and did not re-start treatment</w:t>
      </w:r>
    </w:p>
    <w:p w14:paraId="39E6E75F" w14:textId="77777777" w:rsidR="00B11612" w:rsidRDefault="00B11612">
      <w:pPr>
        <w:spacing w:before="0" w:after="200"/>
        <w:rPr>
          <w:rFonts w:ascii="Calibri" w:hAnsi="Calibri"/>
        </w:rPr>
      </w:pPr>
    </w:p>
    <w:p w14:paraId="6C93E272" w14:textId="0CE08B34" w:rsidR="00D30C07" w:rsidRPr="004826A2" w:rsidRDefault="00D30C07">
      <w:pPr>
        <w:spacing w:before="0" w:after="200"/>
        <w:rPr>
          <w:rFonts w:ascii="Calibri" w:hAnsi="Calibri"/>
        </w:rPr>
      </w:pPr>
      <w:r w:rsidRPr="004826A2">
        <w:rPr>
          <w:rFonts w:ascii="Calibri" w:hAnsi="Calibri"/>
        </w:rPr>
        <w:br w:type="page"/>
      </w:r>
    </w:p>
    <w:p w14:paraId="658428DA" w14:textId="7CAE508B" w:rsidR="00AD78DB" w:rsidRPr="004826A2" w:rsidRDefault="00AD78DB" w:rsidP="00B11612">
      <w:pPr>
        <w:pStyle w:val="Caption"/>
      </w:pPr>
      <w:r w:rsidRPr="004826A2">
        <w:t xml:space="preserve">Figure </w:t>
      </w:r>
      <w:r w:rsidR="00A344CA" w:rsidRPr="004826A2">
        <w:rPr>
          <w:noProof/>
        </w:rPr>
        <w:fldChar w:fldCharType="begin"/>
      </w:r>
      <w:r w:rsidR="00A344CA" w:rsidRPr="004826A2">
        <w:rPr>
          <w:noProof/>
        </w:rPr>
        <w:instrText xml:space="preserve"> SEQ Figure \* ARABIC </w:instrText>
      </w:r>
      <w:r w:rsidR="00A344CA" w:rsidRPr="004826A2">
        <w:rPr>
          <w:noProof/>
        </w:rPr>
        <w:fldChar w:fldCharType="separate"/>
      </w:r>
      <w:r w:rsidR="00435DF0">
        <w:rPr>
          <w:noProof/>
        </w:rPr>
        <w:t>1</w:t>
      </w:r>
      <w:r w:rsidR="00A344CA" w:rsidRPr="004826A2">
        <w:rPr>
          <w:noProof/>
        </w:rPr>
        <w:fldChar w:fldCharType="end"/>
      </w:r>
      <w:r w:rsidRPr="004826A2">
        <w:rPr>
          <w:noProof/>
        </w:rPr>
        <w:t>.</w:t>
      </w:r>
      <w:r w:rsidRPr="004826A2">
        <w:t xml:space="preserve"> Algorithm for identification of cases of glucocorticoid induced adrenal insufficiency in electronic health records</w:t>
      </w:r>
    </w:p>
    <w:p w14:paraId="1A202BE8" w14:textId="77777777" w:rsidR="00AD78DB" w:rsidRPr="004826A2" w:rsidRDefault="00AD78DB" w:rsidP="00AD78DB">
      <w:pPr>
        <w:spacing w:line="240" w:lineRule="auto"/>
        <w:jc w:val="both"/>
        <w:rPr>
          <w:rFonts w:ascii="Calibri" w:hAnsi="Calibri"/>
          <w:b/>
          <w:bCs/>
          <w:sz w:val="22"/>
          <w:szCs w:val="18"/>
        </w:rPr>
      </w:pPr>
      <w:r w:rsidRPr="004826A2">
        <w:rPr>
          <w:rFonts w:ascii="Calibri" w:hAnsi="Calibri"/>
          <w:b/>
          <w:bCs/>
          <w:noProof/>
          <w:sz w:val="22"/>
          <w:szCs w:val="18"/>
          <w:lang w:eastAsia="en-GB"/>
        </w:rPr>
        <w:drawing>
          <wp:inline distT="0" distB="0" distL="0" distR="0" wp14:anchorId="0A4997B3" wp14:editId="444D75BC">
            <wp:extent cx="5959984" cy="4497934"/>
            <wp:effectExtent l="0" t="0" r="3175" b="0"/>
            <wp:docPr id="219" name="Picture 219" descr="S:\Faculty-of-Medicine-and-Health\Research-Projects-2\GAE\Analysis\Data\Adrenal_disease\publications\adi_algorith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aculty-of-Medicine-and-Health\Research-Projects-2\GAE\Analysis\Data\Adrenal_disease\publications\adi_algorith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 t="8102" r="10148" b="13641"/>
                    <a:stretch/>
                  </pic:blipFill>
                  <pic:spPr bwMode="auto">
                    <a:xfrm>
                      <a:off x="0" y="0"/>
                      <a:ext cx="5990055" cy="452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12EA8" w14:textId="38693E9D" w:rsidR="00AD78DB" w:rsidRPr="004826A2" w:rsidRDefault="00AD78DB" w:rsidP="00AD78DB">
      <w:pPr>
        <w:spacing w:after="120"/>
        <w:rPr>
          <w:rFonts w:ascii="Calibri" w:hAnsi="Calibri"/>
          <w:sz w:val="20"/>
          <w:szCs w:val="20"/>
        </w:rPr>
      </w:pPr>
      <w:r w:rsidRPr="004826A2">
        <w:rPr>
          <w:rFonts w:ascii="Calibri" w:hAnsi="Calibri"/>
          <w:sz w:val="20"/>
          <w:szCs w:val="20"/>
        </w:rPr>
        <w:t xml:space="preserve">Note: ADI, adrenal insufficiency; GC, </w:t>
      </w:r>
      <w:r w:rsidR="009B3B59" w:rsidRPr="004826A2">
        <w:rPr>
          <w:rFonts w:ascii="Calibri" w:hAnsi="Calibri"/>
          <w:sz w:val="20"/>
          <w:szCs w:val="20"/>
        </w:rPr>
        <w:t>g</w:t>
      </w:r>
      <w:r w:rsidRPr="004826A2">
        <w:rPr>
          <w:rFonts w:ascii="Calibri" w:hAnsi="Calibri"/>
          <w:sz w:val="20"/>
          <w:szCs w:val="20"/>
        </w:rPr>
        <w:t>lucocorticoids; dx, diagnosis; PED, prednisolone equivalent dose</w:t>
      </w:r>
    </w:p>
    <w:p w14:paraId="62A7D8E4" w14:textId="31518A13" w:rsidR="00AD78DB" w:rsidRPr="004826A2" w:rsidRDefault="00AD78DB" w:rsidP="00B11612">
      <w:pPr>
        <w:pStyle w:val="Caption"/>
      </w:pPr>
      <w:r w:rsidRPr="004826A2">
        <w:t xml:space="preserve">Figure </w:t>
      </w:r>
      <w:r w:rsidR="00A344CA" w:rsidRPr="004826A2">
        <w:rPr>
          <w:noProof/>
        </w:rPr>
        <w:fldChar w:fldCharType="begin"/>
      </w:r>
      <w:r w:rsidR="00A344CA" w:rsidRPr="004826A2">
        <w:rPr>
          <w:noProof/>
        </w:rPr>
        <w:instrText xml:space="preserve"> SEQ Figure \* ARABIC </w:instrText>
      </w:r>
      <w:r w:rsidR="00A344CA" w:rsidRPr="004826A2">
        <w:rPr>
          <w:noProof/>
        </w:rPr>
        <w:fldChar w:fldCharType="separate"/>
      </w:r>
      <w:r w:rsidR="00435DF0">
        <w:rPr>
          <w:noProof/>
        </w:rPr>
        <w:t>2</w:t>
      </w:r>
      <w:r w:rsidR="00A344CA" w:rsidRPr="004826A2">
        <w:rPr>
          <w:noProof/>
        </w:rPr>
        <w:fldChar w:fldCharType="end"/>
      </w:r>
      <w:r w:rsidRPr="004826A2">
        <w:t>. Algorithm for identification of cases of glucocorticoid induced Cushing’s syndrome in electronic health records</w:t>
      </w:r>
    </w:p>
    <w:p w14:paraId="5C389850" w14:textId="77777777" w:rsidR="00AD78DB" w:rsidRPr="004826A2" w:rsidRDefault="00AD78DB" w:rsidP="00AD78DB">
      <w:pPr>
        <w:rPr>
          <w:rFonts w:ascii="Calibri" w:hAnsi="Calibri"/>
          <w:sz w:val="22"/>
        </w:rPr>
      </w:pPr>
      <w:r w:rsidRPr="004826A2">
        <w:rPr>
          <w:rFonts w:ascii="Calibri" w:hAnsi="Calibri"/>
          <w:noProof/>
          <w:sz w:val="22"/>
          <w:lang w:eastAsia="en-GB"/>
        </w:rPr>
        <w:drawing>
          <wp:inline distT="0" distB="0" distL="0" distR="0" wp14:anchorId="6AAA809D" wp14:editId="2A1506A4">
            <wp:extent cx="5880949" cy="4155034"/>
            <wp:effectExtent l="0" t="0" r="5715" b="0"/>
            <wp:docPr id="220" name="Picture 220" descr="S:\Faculty-of-Medicine-and-Health\Research-Projects-2\GAE\Analysis\Data\Adrenal_disease\publications\cushing_algorith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aculty-of-Medicine-and-Health\Research-Projects-2\GAE\Analysis\Data\Adrenal_disease\publications\cushing_algorith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5" t="7779" r="10634" b="18501"/>
                    <a:stretch/>
                  </pic:blipFill>
                  <pic:spPr bwMode="auto">
                    <a:xfrm>
                      <a:off x="0" y="0"/>
                      <a:ext cx="5898509" cy="416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82E13" w14:textId="095BF9B0" w:rsidR="00AD78DB" w:rsidRPr="004826A2" w:rsidRDefault="00AD78DB" w:rsidP="00AD78DB">
      <w:pPr>
        <w:spacing w:before="0" w:after="120" w:line="240" w:lineRule="auto"/>
        <w:rPr>
          <w:rFonts w:ascii="Calibri" w:hAnsi="Calibri"/>
          <w:sz w:val="20"/>
          <w:szCs w:val="20"/>
        </w:rPr>
      </w:pPr>
      <w:r w:rsidRPr="004826A2">
        <w:rPr>
          <w:rFonts w:ascii="Calibri" w:hAnsi="Calibri"/>
          <w:sz w:val="20"/>
          <w:szCs w:val="20"/>
        </w:rPr>
        <w:t>Note: CS, Cushing</w:t>
      </w:r>
      <w:r w:rsidR="009B3B59" w:rsidRPr="004826A2">
        <w:rPr>
          <w:rFonts w:ascii="Calibri" w:hAnsi="Calibri"/>
          <w:sz w:val="20"/>
          <w:szCs w:val="20"/>
        </w:rPr>
        <w:t>’s</w:t>
      </w:r>
      <w:r w:rsidRPr="004826A2">
        <w:rPr>
          <w:rFonts w:ascii="Calibri" w:hAnsi="Calibri"/>
          <w:sz w:val="20"/>
          <w:szCs w:val="20"/>
        </w:rPr>
        <w:t xml:space="preserve"> syndrome; dx, diagnosis; GC, </w:t>
      </w:r>
      <w:r w:rsidR="009B3B59" w:rsidRPr="004826A2">
        <w:rPr>
          <w:rFonts w:ascii="Calibri" w:hAnsi="Calibri"/>
          <w:sz w:val="20"/>
          <w:szCs w:val="20"/>
        </w:rPr>
        <w:t>g</w:t>
      </w:r>
      <w:r w:rsidRPr="004826A2">
        <w:rPr>
          <w:rFonts w:ascii="Calibri" w:hAnsi="Calibri"/>
          <w:sz w:val="20"/>
          <w:szCs w:val="20"/>
        </w:rPr>
        <w:t>lucocorticoids</w:t>
      </w:r>
      <w:r w:rsidR="00EA24AA" w:rsidRPr="004826A2">
        <w:rPr>
          <w:rFonts w:ascii="Calibri" w:hAnsi="Calibri"/>
          <w:sz w:val="20"/>
          <w:szCs w:val="20"/>
        </w:rPr>
        <w:t>; PED, prednisolone equivalent dose</w:t>
      </w:r>
    </w:p>
    <w:p w14:paraId="404C4FCA" w14:textId="77777777" w:rsidR="00AD78DB" w:rsidRPr="004826A2" w:rsidRDefault="00AD78DB" w:rsidP="00AD78DB">
      <w:pPr>
        <w:spacing w:before="0" w:after="120" w:line="240" w:lineRule="auto"/>
        <w:rPr>
          <w:rFonts w:ascii="Calibri" w:hAnsi="Calibri"/>
          <w:sz w:val="20"/>
          <w:szCs w:val="20"/>
        </w:rPr>
      </w:pPr>
    </w:p>
    <w:p w14:paraId="4A9DDDC3" w14:textId="77777777" w:rsidR="00AD78DB" w:rsidRPr="004826A2" w:rsidRDefault="00AD78DB" w:rsidP="00AD78DB">
      <w:pPr>
        <w:spacing w:before="0" w:after="200"/>
        <w:rPr>
          <w:rFonts w:ascii="Calibri" w:hAnsi="Calibri"/>
          <w:b/>
        </w:rPr>
      </w:pPr>
    </w:p>
    <w:p w14:paraId="50667114" w14:textId="77777777" w:rsidR="00D878AF" w:rsidRPr="004826A2" w:rsidRDefault="00D878AF" w:rsidP="00AD78DB">
      <w:pPr>
        <w:spacing w:before="0" w:after="200"/>
        <w:rPr>
          <w:rFonts w:ascii="Calibri" w:hAnsi="Calibri"/>
          <w:b/>
          <w:bCs/>
          <w:sz w:val="20"/>
          <w:szCs w:val="18"/>
        </w:rPr>
        <w:sectPr w:rsidR="00D878AF" w:rsidRPr="004826A2" w:rsidSect="00CD3DAB">
          <w:pgSz w:w="11906" w:h="16838"/>
          <w:pgMar w:top="1440" w:right="2408" w:bottom="1440" w:left="1440" w:header="708" w:footer="708" w:gutter="0"/>
          <w:cols w:space="708"/>
          <w:docGrid w:linePitch="360"/>
        </w:sectPr>
      </w:pPr>
    </w:p>
    <w:p w14:paraId="3F47DC16" w14:textId="134BEC84" w:rsidR="00AD78DB" w:rsidRPr="004826A2" w:rsidRDefault="00AD78DB" w:rsidP="00B11612">
      <w:pPr>
        <w:pStyle w:val="Caption"/>
      </w:pPr>
      <w:r w:rsidRPr="004826A2">
        <w:t>Figure</w:t>
      </w:r>
      <w:r w:rsidR="006F537A">
        <w:t>3</w:t>
      </w:r>
      <w:r w:rsidRPr="004826A2">
        <w:rPr>
          <w:noProof/>
        </w:rPr>
        <w:t>.</w:t>
      </w:r>
      <w:r w:rsidRPr="004826A2">
        <w:t xml:space="preserve"> Schematic view of confounding adjustment for the effects of oral glucocorticoids on glucocorticoid-induced adrenal insufficiency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AD78DB" w:rsidRPr="004826A2" w14:paraId="33FDF5A6" w14:textId="77777777" w:rsidTr="00CC7C83">
        <w:trPr>
          <w:trHeight w:val="2127"/>
        </w:trPr>
        <w:tc>
          <w:tcPr>
            <w:tcW w:w="9214" w:type="dxa"/>
          </w:tcPr>
          <w:p w14:paraId="5261C299" w14:textId="2EE65497" w:rsidR="0047615E" w:rsidRPr="004826A2" w:rsidRDefault="00AD78DB" w:rsidP="00651E4F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4826A2">
              <w:rPr>
                <w:rFonts w:ascii="Calibri" w:hAnsi="Calibr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3AC81DF" wp14:editId="0EBF278D">
                  <wp:extent cx="5543550" cy="4845379"/>
                  <wp:effectExtent l="0" t="0" r="0" b="0"/>
                  <wp:docPr id="14" name="Picture 14" descr="C:\Users\medtfm\Desktop\adj_adi_mod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dtfm\Desktop\adj_adi_mod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2592" cy="485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6A2">
              <w:rPr>
                <w:rFonts w:ascii="Calibri" w:hAnsi="Calibri"/>
                <w:sz w:val="22"/>
                <w:szCs w:val="22"/>
              </w:rPr>
              <w:br w:type="textWrapping" w:clear="all"/>
            </w:r>
            <w:r w:rsidRPr="004826A2">
              <w:rPr>
                <w:rFonts w:ascii="Calibri" w:eastAsia="Times New Roman" w:hAnsi="Calibri"/>
                <w:b/>
                <w:sz w:val="18"/>
                <w:szCs w:val="18"/>
                <w:lang w:eastAsia="en-GB"/>
              </w:rPr>
              <w:t>Note</w:t>
            </w: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:   </w:t>
            </w:r>
            <w:r w:rsidRPr="004826A2">
              <w:rPr>
                <w:rFonts w:ascii="Calibri" w:eastAsia="Times New Roman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F22862B" wp14:editId="7A82078B">
                  <wp:extent cx="200025" cy="152400"/>
                  <wp:effectExtent l="0" t="0" r="9525" b="0"/>
                  <wp:docPr id="6" name="liexposure" descr="http://www.dagitty.net/images/legend/original/expos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exposure" descr="http://www.dagitty.net/images/legend/original/expos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15E"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,</w:t>
            </w: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 Exposure variable;  </w:t>
            </w:r>
            <w:r w:rsidRPr="004826A2">
              <w:rPr>
                <w:rFonts w:ascii="Calibri" w:eastAsia="Times New Roman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9685D39" wp14:editId="63CD4C1D">
                  <wp:extent cx="200025" cy="152400"/>
                  <wp:effectExtent l="0" t="0" r="9525" b="0"/>
                  <wp:docPr id="16" name="lioutcome" descr="http://www.dagitty.net/images/legend/original/outco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utcome" descr="http://www.dagitty.net/images/legend/original/outco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 </w:t>
            </w:r>
            <w:r w:rsidR="0047615E"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,outcome variable; </w:t>
            </w:r>
            <w:r w:rsidRPr="004826A2">
              <w:rPr>
                <w:rFonts w:ascii="Calibri" w:eastAsia="Times New Roman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5EDF0C4" wp14:editId="243A6F30">
                  <wp:extent cx="200025" cy="152400"/>
                  <wp:effectExtent l="0" t="0" r="9525" b="0"/>
                  <wp:docPr id="18" name="lirnode" descr="http://www.dagitty.net/images/legend/original/rn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rnode" descr="http://www.dagitty.net/images/legend/original/rn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15E"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,</w:t>
            </w: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ancestor of outcome variable;    </w:t>
            </w:r>
            <w:r w:rsidRPr="004826A2">
              <w:rPr>
                <w:rFonts w:ascii="Calibri" w:eastAsia="Times New Roman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0C85210" wp14:editId="5001108B">
                  <wp:extent cx="200025" cy="152400"/>
                  <wp:effectExtent l="0" t="0" r="9525" b="0"/>
                  <wp:docPr id="19" name="limnode" descr="http://www.dagitty.net/images/legend/original/mn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mnode" descr="http://www.dagitty.net/images/legend/original/mn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 ancestor of exposure </w:t>
            </w:r>
            <w:r w:rsidRPr="004826A2">
              <w:rPr>
                <w:rFonts w:ascii="Calibri" w:eastAsia="Times New Roman" w:hAnsi="Calibri"/>
                <w:i/>
                <w:iCs/>
                <w:sz w:val="18"/>
                <w:szCs w:val="18"/>
                <w:lang w:eastAsia="en-GB"/>
              </w:rPr>
              <w:t>and</w:t>
            </w: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 outcome variable; </w:t>
            </w:r>
            <w:r w:rsidRPr="004826A2">
              <w:rPr>
                <w:rFonts w:ascii="Calibri" w:eastAsia="Times New Roman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3E49184" wp14:editId="02AF59D0">
                  <wp:extent cx="190500" cy="142875"/>
                  <wp:effectExtent l="0" t="0" r="0" b="9525"/>
                  <wp:docPr id="20" name="licausalpath" descr="http://www.dagitty.net/images/legend/original/causalpa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ausalpath" descr="http://www.dagitty.net/images/legend/original/causalpa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 causal path; </w:t>
            </w:r>
            <w:r w:rsidRPr="004826A2">
              <w:rPr>
                <w:rFonts w:ascii="Calibri" w:eastAsia="Times New Roman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C152069" wp14:editId="71891730">
                  <wp:extent cx="190500" cy="142875"/>
                  <wp:effectExtent l="0" t="0" r="0" b="9525"/>
                  <wp:docPr id="21" name="libiasingpath" descr="http://www.dagitty.net/images/legend/original/biasingpa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biasingpath" descr="http://www.dagitty.net/images/legend/original/biasingpa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 </w:t>
            </w:r>
            <w:r w:rsidR="0047615E"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, </w:t>
            </w:r>
            <w:r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>biasing path</w:t>
            </w:r>
            <w:r w:rsidR="0047615E" w:rsidRPr="004826A2">
              <w:rPr>
                <w:rFonts w:ascii="Calibri" w:eastAsia="Times New Roman" w:hAnsi="Calibri"/>
                <w:sz w:val="18"/>
                <w:szCs w:val="18"/>
                <w:lang w:eastAsia="en-GB"/>
              </w:rPr>
              <w:t xml:space="preserve">; </w:t>
            </w:r>
            <w:r w:rsidR="0047615E" w:rsidRPr="004826A2">
              <w:rPr>
                <w:rFonts w:ascii="Calibri" w:hAnsi="Calibri"/>
                <w:sz w:val="22"/>
                <w:szCs w:val="22"/>
              </w:rPr>
              <w:t>gc_induced_adi, glucocorticoid-induced adrenal insufficiency; oral_gc_presc, oral glucocorticoids prescribed; SES, socioeconomic status.</w:t>
            </w:r>
          </w:p>
          <w:p w14:paraId="565D040B" w14:textId="77777777" w:rsidR="009B3B59" w:rsidRPr="004826A2" w:rsidRDefault="009B3B59" w:rsidP="00651E4F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</w:p>
          <w:p w14:paraId="37A79B4F" w14:textId="10774377" w:rsidR="00AD78DB" w:rsidRPr="004826A2" w:rsidRDefault="00F05734" w:rsidP="006F537A">
            <w:pPr>
              <w:spacing w:line="360" w:lineRule="auto"/>
              <w:rPr>
                <w:rFonts w:ascii="Calibri" w:hAnsi="Calibri"/>
                <w:sz w:val="18"/>
                <w:szCs w:val="18"/>
              </w:rPr>
            </w:pPr>
            <w:r w:rsidRPr="004826A2">
              <w:rPr>
                <w:rFonts w:ascii="Calibri" w:hAnsi="Calibri"/>
                <w:b/>
                <w:sz w:val="22"/>
                <w:szCs w:val="22"/>
              </w:rPr>
              <w:t xml:space="preserve">Figure </w:t>
            </w:r>
            <w:r w:rsidR="006F537A">
              <w:rPr>
                <w:rFonts w:ascii="Calibri" w:hAnsi="Calibri"/>
                <w:b/>
                <w:sz w:val="22"/>
                <w:szCs w:val="22"/>
              </w:rPr>
              <w:t>3</w:t>
            </w:r>
            <w:r w:rsidR="006F537A" w:rsidRPr="004826A2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826A2">
              <w:rPr>
                <w:rFonts w:ascii="Calibri" w:hAnsi="Calibri"/>
                <w:sz w:val="22"/>
                <w:szCs w:val="22"/>
              </w:rPr>
              <w:t xml:space="preserve">includes all possible links between the exposure variable (oral </w:t>
            </w:r>
            <w:r w:rsidR="009B3B59" w:rsidRPr="004826A2">
              <w:rPr>
                <w:rFonts w:ascii="Calibri" w:hAnsi="Calibri"/>
                <w:sz w:val="22"/>
                <w:szCs w:val="22"/>
              </w:rPr>
              <w:t>glucocorticoid</w:t>
            </w:r>
            <w:r w:rsidR="009B3B59" w:rsidRPr="004826A2">
              <w:t xml:space="preserve"> </w:t>
            </w:r>
            <w:r w:rsidRPr="004826A2">
              <w:rPr>
                <w:rFonts w:ascii="Calibri" w:hAnsi="Calibri"/>
                <w:sz w:val="22"/>
                <w:szCs w:val="22"/>
              </w:rPr>
              <w:t xml:space="preserve">prescription), outcome variable (oral </w:t>
            </w:r>
            <w:r w:rsidR="009B3B59" w:rsidRPr="004826A2">
              <w:rPr>
                <w:rFonts w:ascii="Calibri" w:hAnsi="Calibri"/>
                <w:sz w:val="22"/>
                <w:szCs w:val="22"/>
              </w:rPr>
              <w:t>glucocorticoid</w:t>
            </w:r>
            <w:r w:rsidR="009B3B59" w:rsidRPr="004826A2">
              <w:t xml:space="preserve"> </w:t>
            </w:r>
            <w:r w:rsidRPr="004826A2">
              <w:rPr>
                <w:rFonts w:ascii="Calibri" w:hAnsi="Calibri"/>
                <w:sz w:val="22"/>
                <w:szCs w:val="22"/>
              </w:rPr>
              <w:t xml:space="preserve">induced ADI) and potential confounders. </w:t>
            </w:r>
            <w:r w:rsidR="00F74D91" w:rsidRPr="004826A2">
              <w:rPr>
                <w:rFonts w:ascii="Calibri" w:hAnsi="Calibri"/>
                <w:sz w:val="22"/>
                <w:szCs w:val="22"/>
              </w:rPr>
              <w:t xml:space="preserve">Variables on the causal pathway, also referred as </w:t>
            </w:r>
            <w:r w:rsidR="00F74D91" w:rsidRPr="004826A2">
              <w:rPr>
                <w:rFonts w:ascii="Calibri" w:hAnsi="Calibri"/>
                <w:i/>
                <w:sz w:val="22"/>
                <w:szCs w:val="22"/>
              </w:rPr>
              <w:t>mediators</w:t>
            </w:r>
            <w:r w:rsidR="00F74D91" w:rsidRPr="004826A2">
              <w:rPr>
                <w:rFonts w:ascii="Calibri" w:hAnsi="Calibri"/>
                <w:sz w:val="22"/>
                <w:szCs w:val="22"/>
              </w:rPr>
              <w:t xml:space="preserve"> (e.g. Cushing</w:t>
            </w:r>
            <w:r w:rsidR="00CC6275" w:rsidRPr="004826A2">
              <w:rPr>
                <w:rFonts w:ascii="Calibri" w:hAnsi="Calibri"/>
                <w:sz w:val="22"/>
                <w:szCs w:val="22"/>
              </w:rPr>
              <w:t>’s</w:t>
            </w:r>
            <w:r w:rsidR="00F74D91" w:rsidRPr="004826A2">
              <w:rPr>
                <w:rFonts w:ascii="Calibri" w:hAnsi="Calibri"/>
                <w:sz w:val="22"/>
                <w:szCs w:val="22"/>
              </w:rPr>
              <w:t xml:space="preserve"> syndrome</w:t>
            </w:r>
            <w:r w:rsidR="003D1077" w:rsidRPr="004826A2">
              <w:rPr>
                <w:rFonts w:ascii="Calibri" w:hAnsi="Calibri"/>
                <w:sz w:val="22"/>
                <w:szCs w:val="22"/>
              </w:rPr>
              <w:t xml:space="preserve"> in Figure 3</w:t>
            </w:r>
            <w:r w:rsidR="00F74D91" w:rsidRPr="004826A2">
              <w:rPr>
                <w:rFonts w:ascii="Calibri" w:hAnsi="Calibri"/>
                <w:sz w:val="22"/>
                <w:szCs w:val="22"/>
              </w:rPr>
              <w:t>)</w:t>
            </w:r>
            <w:r w:rsidR="00EA24AA" w:rsidRPr="004826A2">
              <w:rPr>
                <w:rFonts w:ascii="Calibri" w:hAnsi="Calibri"/>
                <w:sz w:val="22"/>
                <w:szCs w:val="22"/>
              </w:rPr>
              <w:t>,</w:t>
            </w:r>
            <w:r w:rsidR="00F74D91" w:rsidRPr="004826A2">
              <w:rPr>
                <w:rFonts w:ascii="Calibri" w:hAnsi="Calibri"/>
                <w:sz w:val="22"/>
                <w:szCs w:val="22"/>
              </w:rPr>
              <w:t xml:space="preserve"> are automatically dropped. B</w:t>
            </w:r>
            <w:r w:rsidR="001A1862" w:rsidRPr="004826A2">
              <w:rPr>
                <w:rFonts w:ascii="Calibri" w:hAnsi="Calibri"/>
                <w:sz w:val="22"/>
                <w:szCs w:val="22"/>
              </w:rPr>
              <w:t xml:space="preserve">ased on </w:t>
            </w:r>
            <w:r w:rsidR="00F74D91" w:rsidRPr="004826A2">
              <w:rPr>
                <w:rFonts w:ascii="Calibri" w:hAnsi="Calibri"/>
                <w:sz w:val="22"/>
                <w:szCs w:val="22"/>
              </w:rPr>
              <w:t xml:space="preserve">the concept of </w:t>
            </w:r>
            <w:r w:rsidR="00F74D91" w:rsidRPr="004826A2">
              <w:rPr>
                <w:rFonts w:ascii="Calibri" w:hAnsi="Calibri"/>
                <w:i/>
                <w:sz w:val="22"/>
                <w:szCs w:val="22"/>
              </w:rPr>
              <w:t>parsimony</w:t>
            </w:r>
            <w:r w:rsidR="00F74D91" w:rsidRPr="004826A2">
              <w:rPr>
                <w:rFonts w:ascii="Calibri" w:hAnsi="Calibri"/>
                <w:sz w:val="22"/>
                <w:szCs w:val="22"/>
              </w:rPr>
              <w:t xml:space="preserve"> (</w:t>
            </w:r>
            <w:r w:rsidR="00CC7C83" w:rsidRPr="004826A2">
              <w:rPr>
                <w:rFonts w:ascii="Calibri" w:hAnsi="Calibri"/>
                <w:sz w:val="22"/>
                <w:szCs w:val="22"/>
              </w:rPr>
              <w:t xml:space="preserve">preferring </w:t>
            </w:r>
            <w:r w:rsidR="00F74D91" w:rsidRPr="004826A2">
              <w:rPr>
                <w:rFonts w:ascii="Calibri" w:hAnsi="Calibri"/>
                <w:sz w:val="22"/>
                <w:szCs w:val="22"/>
              </w:rPr>
              <w:t>less complex model with minimum number of parameters</w:t>
            </w:r>
            <w:r w:rsidR="00CC7C83" w:rsidRPr="004826A2">
              <w:rPr>
                <w:rFonts w:ascii="Calibri" w:hAnsi="Calibri"/>
                <w:sz w:val="22"/>
                <w:szCs w:val="22"/>
              </w:rPr>
              <w:t xml:space="preserve"> to complex model with many parameters</w:t>
            </w:r>
            <w:r w:rsidR="00F74D91" w:rsidRPr="004826A2">
              <w:rPr>
                <w:rFonts w:ascii="Calibri" w:hAnsi="Calibri"/>
                <w:sz w:val="22"/>
                <w:szCs w:val="22"/>
              </w:rPr>
              <w:t>)</w:t>
            </w:r>
            <w:r w:rsidR="003D1077" w:rsidRPr="004826A2">
              <w:rPr>
                <w:rFonts w:ascii="Calibri" w:hAnsi="Calibri"/>
                <w:sz w:val="22"/>
                <w:szCs w:val="22"/>
              </w:rPr>
              <w:t>,</w:t>
            </w:r>
            <w:r w:rsidR="00F74D91" w:rsidRPr="004826A2">
              <w:rPr>
                <w:rFonts w:ascii="Calibri" w:hAnsi="Calibri"/>
                <w:sz w:val="22"/>
                <w:szCs w:val="22"/>
              </w:rPr>
              <w:t xml:space="preserve"> minimal number of confounders were </w:t>
            </w:r>
            <w:r w:rsidR="003D1077" w:rsidRPr="004826A2">
              <w:rPr>
                <w:rFonts w:ascii="Calibri" w:hAnsi="Calibri"/>
                <w:sz w:val="22"/>
                <w:szCs w:val="22"/>
              </w:rPr>
              <w:t xml:space="preserve">then </w:t>
            </w:r>
            <w:r w:rsidR="00F74D91" w:rsidRPr="004826A2">
              <w:rPr>
                <w:rFonts w:ascii="Calibri" w:hAnsi="Calibri"/>
                <w:sz w:val="22"/>
                <w:szCs w:val="22"/>
              </w:rPr>
              <w:t>selected using</w:t>
            </w:r>
            <w:r w:rsidR="00EA24AA" w:rsidRPr="004826A2">
              <w:rPr>
                <w:rFonts w:ascii="Calibri" w:hAnsi="Calibri"/>
                <w:sz w:val="22"/>
                <w:szCs w:val="22"/>
              </w:rPr>
              <w:t xml:space="preserve"> the</w:t>
            </w:r>
            <w:r w:rsidR="00F74D91" w:rsidRPr="004826A2">
              <w:rPr>
                <w:rFonts w:ascii="Calibri" w:hAnsi="Calibri"/>
                <w:sz w:val="22"/>
                <w:szCs w:val="22"/>
              </w:rPr>
              <w:t xml:space="preserve"> </w:t>
            </w:r>
            <w:r w:rsidR="001A1862" w:rsidRPr="004826A2">
              <w:rPr>
                <w:rFonts w:ascii="Calibri" w:hAnsi="Calibri"/>
                <w:sz w:val="22"/>
                <w:szCs w:val="22"/>
              </w:rPr>
              <w:t>DAG</w:t>
            </w:r>
            <w:r w:rsidR="00651E4F" w:rsidRPr="004826A2">
              <w:rPr>
                <w:rFonts w:ascii="Calibri" w:hAnsi="Calibri"/>
                <w:sz w:val="22"/>
                <w:szCs w:val="22"/>
              </w:rPr>
              <w:t xml:space="preserve">itty </w:t>
            </w:r>
            <w:r w:rsidR="00F74D91" w:rsidRPr="004826A2">
              <w:rPr>
                <w:rFonts w:ascii="Calibri" w:hAnsi="Calibri"/>
                <w:sz w:val="22"/>
                <w:szCs w:val="22"/>
              </w:rPr>
              <w:t>software. Hence, non</w:t>
            </w:r>
            <w:r w:rsidR="00651E4F" w:rsidRPr="004826A2">
              <w:rPr>
                <w:rFonts w:ascii="Calibri" w:hAnsi="Calibri"/>
                <w:sz w:val="22"/>
                <w:szCs w:val="22"/>
              </w:rPr>
              <w:t xml:space="preserve">-oral </w:t>
            </w:r>
            <w:r w:rsidR="009B3B59" w:rsidRPr="004826A2">
              <w:rPr>
                <w:rFonts w:ascii="Calibri" w:hAnsi="Calibri"/>
                <w:sz w:val="22"/>
                <w:szCs w:val="22"/>
              </w:rPr>
              <w:t>glucocorticoid</w:t>
            </w:r>
            <w:r w:rsidR="009B3B59" w:rsidRPr="004826A2">
              <w:t xml:space="preserve"> </w:t>
            </w:r>
            <w:r w:rsidR="00651E4F" w:rsidRPr="004826A2">
              <w:rPr>
                <w:rFonts w:ascii="Calibri" w:hAnsi="Calibri"/>
                <w:sz w:val="22"/>
                <w:szCs w:val="22"/>
              </w:rPr>
              <w:t xml:space="preserve">(inhaled, intra-articular, intra-muscular, nasal, topical and rectal routes) were </w:t>
            </w:r>
            <w:r w:rsidR="00EA24AA" w:rsidRPr="004826A2">
              <w:rPr>
                <w:rFonts w:ascii="Calibri" w:hAnsi="Calibri"/>
                <w:sz w:val="22"/>
                <w:szCs w:val="22"/>
              </w:rPr>
              <w:t xml:space="preserve">considered </w:t>
            </w:r>
            <w:r w:rsidR="00651E4F" w:rsidRPr="004826A2">
              <w:rPr>
                <w:rFonts w:ascii="Calibri" w:hAnsi="Calibri"/>
                <w:sz w:val="22"/>
                <w:szCs w:val="22"/>
              </w:rPr>
              <w:t>sufficiently enough to block the confounding effect</w:t>
            </w:r>
            <w:r w:rsidR="009A5003" w:rsidRPr="004826A2">
              <w:rPr>
                <w:rFonts w:ascii="Calibri" w:hAnsi="Calibri"/>
                <w:sz w:val="22"/>
                <w:szCs w:val="22"/>
              </w:rPr>
              <w:t xml:space="preserve"> </w:t>
            </w:r>
            <w:r w:rsidR="00EA24AA" w:rsidRPr="004826A2">
              <w:rPr>
                <w:rFonts w:ascii="Calibri" w:hAnsi="Calibri"/>
                <w:sz w:val="22"/>
                <w:szCs w:val="22"/>
              </w:rPr>
              <w:t xml:space="preserve">and </w:t>
            </w:r>
            <w:r w:rsidR="009A5003" w:rsidRPr="004826A2">
              <w:rPr>
                <w:rFonts w:ascii="Calibri" w:hAnsi="Calibri"/>
                <w:sz w:val="22"/>
                <w:szCs w:val="22"/>
              </w:rPr>
              <w:t xml:space="preserve">were </w:t>
            </w:r>
            <w:r w:rsidR="00EA24AA" w:rsidRPr="004826A2">
              <w:rPr>
                <w:rFonts w:ascii="Calibri" w:hAnsi="Calibri"/>
                <w:sz w:val="22"/>
                <w:szCs w:val="22"/>
              </w:rPr>
              <w:t xml:space="preserve">therefore </w:t>
            </w:r>
            <w:r w:rsidR="009A5003" w:rsidRPr="004826A2">
              <w:rPr>
                <w:rFonts w:ascii="Calibri" w:hAnsi="Calibri"/>
                <w:sz w:val="22"/>
                <w:szCs w:val="22"/>
              </w:rPr>
              <w:t xml:space="preserve">selected </w:t>
            </w:r>
            <w:r w:rsidR="00CB3C01" w:rsidRPr="004826A2">
              <w:rPr>
                <w:rFonts w:ascii="Calibri" w:hAnsi="Calibri"/>
                <w:sz w:val="22"/>
                <w:szCs w:val="22"/>
              </w:rPr>
              <w:t>for adjusting models</w:t>
            </w:r>
            <w:r w:rsidR="00651E4F" w:rsidRPr="004826A2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</w:tbl>
    <w:p w14:paraId="03653292" w14:textId="4A63D3DE" w:rsidR="00AD78DB" w:rsidRPr="004826A2" w:rsidRDefault="00AD78DB" w:rsidP="00B11612">
      <w:pPr>
        <w:pStyle w:val="Caption"/>
      </w:pPr>
      <w:r w:rsidRPr="004826A2">
        <w:t xml:space="preserve">Figure </w:t>
      </w:r>
      <w:r w:rsidR="006F537A">
        <w:t>4</w:t>
      </w:r>
      <w:r w:rsidRPr="004826A2">
        <w:rPr>
          <w:noProof/>
        </w:rPr>
        <w:t>.</w:t>
      </w:r>
      <w:r w:rsidRPr="004826A2">
        <w:t xml:space="preserve"> Schematic view of confounding adjustment for the effects of oral glucocorticoids on glucocorticoid-induced Cushing</w:t>
      </w:r>
      <w:r w:rsidR="00CC6275" w:rsidRPr="004826A2">
        <w:t>’s</w:t>
      </w:r>
      <w:r w:rsidRPr="004826A2">
        <w:t xml:space="preserve"> syndrome</w:t>
      </w:r>
    </w:p>
    <w:p w14:paraId="5C51CF99" w14:textId="77777777" w:rsidR="00AD78DB" w:rsidRPr="004826A2" w:rsidRDefault="00AD78DB" w:rsidP="00AD78DB">
      <w:pPr>
        <w:pStyle w:val="ListParagraph"/>
        <w:ind w:left="0"/>
        <w:rPr>
          <w:rFonts w:ascii="Calibri" w:hAnsi="Calibri"/>
          <w:sz w:val="22"/>
          <w:szCs w:val="22"/>
        </w:rPr>
      </w:pPr>
      <w:r w:rsidRPr="004826A2">
        <w:rPr>
          <w:rFonts w:ascii="Calibri" w:hAnsi="Calibri"/>
          <w:noProof/>
          <w:sz w:val="22"/>
          <w:szCs w:val="22"/>
          <w:lang w:eastAsia="en-GB"/>
        </w:rPr>
        <w:drawing>
          <wp:inline distT="0" distB="0" distL="0" distR="0" wp14:anchorId="334B8260" wp14:editId="72D5731D">
            <wp:extent cx="5632450" cy="5076825"/>
            <wp:effectExtent l="0" t="0" r="6350" b="9525"/>
            <wp:docPr id="13" name="Picture 13" descr="C:\Users\medtfm\Desktop\adj_cush_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tfm\Desktop\adj_cush_mode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60223" w14:textId="77777777" w:rsidR="00AD78DB" w:rsidRPr="004826A2" w:rsidRDefault="00AD78DB" w:rsidP="00AD78DB">
      <w:pPr>
        <w:pStyle w:val="ListParagraph"/>
        <w:ind w:left="0"/>
        <w:rPr>
          <w:rFonts w:ascii="Calibri" w:hAnsi="Calibri"/>
          <w:sz w:val="22"/>
          <w:szCs w:val="22"/>
        </w:rPr>
      </w:pPr>
    </w:p>
    <w:p w14:paraId="3C77C498" w14:textId="77777777" w:rsidR="00AD78DB" w:rsidRPr="004826A2" w:rsidRDefault="00AD78DB" w:rsidP="00AD78DB">
      <w:pPr>
        <w:pStyle w:val="ListParagraph"/>
        <w:ind w:left="0"/>
        <w:rPr>
          <w:rFonts w:ascii="Calibri" w:hAnsi="Calibri"/>
          <w:sz w:val="22"/>
          <w:szCs w:val="22"/>
        </w:rPr>
      </w:pPr>
    </w:p>
    <w:p w14:paraId="05BF0A84" w14:textId="4C84BD15" w:rsidR="00651E4F" w:rsidRPr="004826A2" w:rsidRDefault="00651E4F" w:rsidP="00651E4F">
      <w:pPr>
        <w:spacing w:line="360" w:lineRule="auto"/>
        <w:rPr>
          <w:rFonts w:ascii="Calibri" w:hAnsi="Calibri"/>
          <w:sz w:val="22"/>
          <w:szCs w:val="22"/>
        </w:rPr>
      </w:pPr>
      <w:r w:rsidRPr="004826A2">
        <w:rPr>
          <w:rFonts w:ascii="Calibri" w:eastAsia="Times New Roman" w:hAnsi="Calibri"/>
          <w:b/>
          <w:sz w:val="18"/>
          <w:szCs w:val="18"/>
          <w:lang w:eastAsia="en-GB"/>
        </w:rPr>
        <w:t>Note</w:t>
      </w:r>
      <w:r w:rsidRPr="004826A2">
        <w:rPr>
          <w:rFonts w:ascii="Calibri" w:eastAsia="Times New Roman" w:hAnsi="Calibri"/>
          <w:sz w:val="18"/>
          <w:szCs w:val="18"/>
          <w:lang w:eastAsia="en-GB"/>
        </w:rPr>
        <w:t xml:space="preserve">:   </w:t>
      </w:r>
      <w:r w:rsidRPr="004826A2">
        <w:rPr>
          <w:rFonts w:ascii="Calibri" w:eastAsia="Times New Roman" w:hAnsi="Calibri"/>
          <w:noProof/>
          <w:sz w:val="18"/>
          <w:szCs w:val="18"/>
          <w:lang w:eastAsia="en-GB"/>
        </w:rPr>
        <w:drawing>
          <wp:inline distT="0" distB="0" distL="0" distR="0" wp14:anchorId="4DFC9A92" wp14:editId="6EC2A083">
            <wp:extent cx="200025" cy="152400"/>
            <wp:effectExtent l="0" t="0" r="9525" b="0"/>
            <wp:docPr id="24" name="liexposure" descr="http://www.dagitty.net/images/legend/original/expo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xposure" descr="http://www.dagitty.net/images/legend/original/exposu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A2">
        <w:rPr>
          <w:rFonts w:ascii="Calibri" w:eastAsia="Times New Roman" w:hAnsi="Calibri"/>
          <w:sz w:val="18"/>
          <w:szCs w:val="18"/>
          <w:lang w:eastAsia="en-GB"/>
        </w:rPr>
        <w:t xml:space="preserve">, Exposure variable;  </w:t>
      </w:r>
      <w:r w:rsidRPr="004826A2">
        <w:rPr>
          <w:rFonts w:ascii="Calibri" w:eastAsia="Times New Roman" w:hAnsi="Calibri"/>
          <w:noProof/>
          <w:sz w:val="18"/>
          <w:szCs w:val="18"/>
          <w:lang w:eastAsia="en-GB"/>
        </w:rPr>
        <w:drawing>
          <wp:inline distT="0" distB="0" distL="0" distR="0" wp14:anchorId="3B94BAC0" wp14:editId="53CD26A6">
            <wp:extent cx="200025" cy="152400"/>
            <wp:effectExtent l="0" t="0" r="9525" b="0"/>
            <wp:docPr id="25" name="lioutcome" descr="http://www.dagitty.net/images/legend/original/outc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utcome" descr="http://www.dagitty.net/images/legend/original/outcom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A2">
        <w:rPr>
          <w:rFonts w:ascii="Calibri" w:eastAsia="Times New Roman" w:hAnsi="Calibri"/>
          <w:sz w:val="18"/>
          <w:szCs w:val="18"/>
          <w:lang w:eastAsia="en-GB"/>
        </w:rPr>
        <w:t xml:space="preserve"> ,outcome variable; </w:t>
      </w:r>
      <w:r w:rsidRPr="004826A2">
        <w:rPr>
          <w:rFonts w:ascii="Calibri" w:eastAsia="Times New Roman" w:hAnsi="Calibri"/>
          <w:noProof/>
          <w:sz w:val="18"/>
          <w:szCs w:val="18"/>
          <w:lang w:eastAsia="en-GB"/>
        </w:rPr>
        <w:drawing>
          <wp:inline distT="0" distB="0" distL="0" distR="0" wp14:anchorId="0050926A" wp14:editId="2E0D9366">
            <wp:extent cx="200025" cy="152400"/>
            <wp:effectExtent l="0" t="0" r="9525" b="0"/>
            <wp:docPr id="29" name="lirnode" descr="http://www.dagitty.net/images/legend/original/rn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rnode" descr="http://www.dagitty.net/images/legend/original/rnod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A2">
        <w:rPr>
          <w:rFonts w:ascii="Calibri" w:eastAsia="Times New Roman" w:hAnsi="Calibri"/>
          <w:sz w:val="18"/>
          <w:szCs w:val="18"/>
          <w:lang w:eastAsia="en-GB"/>
        </w:rPr>
        <w:t xml:space="preserve">,ancestor of outcome variable;    </w:t>
      </w:r>
      <w:r w:rsidRPr="004826A2">
        <w:rPr>
          <w:rFonts w:ascii="Calibri" w:eastAsia="Times New Roman" w:hAnsi="Calibri"/>
          <w:noProof/>
          <w:sz w:val="18"/>
          <w:szCs w:val="18"/>
          <w:lang w:eastAsia="en-GB"/>
        </w:rPr>
        <w:drawing>
          <wp:inline distT="0" distB="0" distL="0" distR="0" wp14:anchorId="59DC6DF2" wp14:editId="7872C67C">
            <wp:extent cx="200025" cy="152400"/>
            <wp:effectExtent l="0" t="0" r="9525" b="0"/>
            <wp:docPr id="30" name="limnode" descr="http://www.dagitty.net/images/legend/original/mn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node" descr="http://www.dagitty.net/images/legend/original/mnod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A2">
        <w:rPr>
          <w:rFonts w:ascii="Calibri" w:eastAsia="Times New Roman" w:hAnsi="Calibri"/>
          <w:sz w:val="18"/>
          <w:szCs w:val="18"/>
          <w:lang w:eastAsia="en-GB"/>
        </w:rPr>
        <w:t> ancestor of exposure </w:t>
      </w:r>
      <w:r w:rsidRPr="004826A2">
        <w:rPr>
          <w:rFonts w:ascii="Calibri" w:eastAsia="Times New Roman" w:hAnsi="Calibri"/>
          <w:i/>
          <w:iCs/>
          <w:sz w:val="18"/>
          <w:szCs w:val="18"/>
          <w:lang w:eastAsia="en-GB"/>
        </w:rPr>
        <w:t>and</w:t>
      </w:r>
      <w:r w:rsidRPr="004826A2">
        <w:rPr>
          <w:rFonts w:ascii="Calibri" w:eastAsia="Times New Roman" w:hAnsi="Calibri"/>
          <w:sz w:val="18"/>
          <w:szCs w:val="18"/>
          <w:lang w:eastAsia="en-GB"/>
        </w:rPr>
        <w:t xml:space="preserve"> outcome variable; </w:t>
      </w:r>
      <w:r w:rsidRPr="004826A2">
        <w:rPr>
          <w:rFonts w:ascii="Calibri" w:eastAsia="Times New Roman" w:hAnsi="Calibri"/>
          <w:noProof/>
          <w:sz w:val="18"/>
          <w:szCs w:val="18"/>
          <w:lang w:eastAsia="en-GB"/>
        </w:rPr>
        <w:drawing>
          <wp:inline distT="0" distB="0" distL="0" distR="0" wp14:anchorId="663580A0" wp14:editId="2D946473">
            <wp:extent cx="190500" cy="142875"/>
            <wp:effectExtent l="0" t="0" r="0" b="9525"/>
            <wp:docPr id="31" name="licausalpath" descr="http://www.dagitty.net/images/legend/original/causalp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ausalpath" descr="http://www.dagitty.net/images/legend/original/causalpath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A2">
        <w:rPr>
          <w:rFonts w:ascii="Calibri" w:eastAsia="Times New Roman" w:hAnsi="Calibri"/>
          <w:sz w:val="18"/>
          <w:szCs w:val="18"/>
          <w:lang w:eastAsia="en-GB"/>
        </w:rPr>
        <w:t xml:space="preserve"> causal path; </w:t>
      </w:r>
      <w:r w:rsidRPr="004826A2">
        <w:rPr>
          <w:rFonts w:ascii="Calibri" w:eastAsia="Times New Roman" w:hAnsi="Calibri"/>
          <w:noProof/>
          <w:sz w:val="18"/>
          <w:szCs w:val="18"/>
          <w:lang w:eastAsia="en-GB"/>
        </w:rPr>
        <w:drawing>
          <wp:inline distT="0" distB="0" distL="0" distR="0" wp14:anchorId="30DE5FF4" wp14:editId="5E13D4C0">
            <wp:extent cx="190500" cy="142875"/>
            <wp:effectExtent l="0" t="0" r="0" b="9525"/>
            <wp:docPr id="192" name="libiasingpath" descr="http://www.dagitty.net/images/legend/original/biasingp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iasingpath" descr="http://www.dagitty.net/images/legend/original/biasingpath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A2">
        <w:rPr>
          <w:rFonts w:ascii="Calibri" w:eastAsia="Times New Roman" w:hAnsi="Calibri"/>
          <w:sz w:val="18"/>
          <w:szCs w:val="18"/>
          <w:lang w:eastAsia="en-GB"/>
        </w:rPr>
        <w:t xml:space="preserve"> , biasing path; </w:t>
      </w:r>
      <w:r w:rsidRPr="004826A2">
        <w:rPr>
          <w:rFonts w:ascii="Calibri" w:hAnsi="Calibri"/>
          <w:sz w:val="22"/>
          <w:szCs w:val="22"/>
        </w:rPr>
        <w:t>gc_induced_adi, glucocorticoid-induced adrenal insufficiency; oral_gc_presc, oral glucocorticoids prescribed; SES, socioeconomic status.</w:t>
      </w:r>
    </w:p>
    <w:p w14:paraId="0FE197C5" w14:textId="77777777" w:rsidR="00EA24AA" w:rsidRPr="004826A2" w:rsidRDefault="00EA24AA" w:rsidP="00F1634E">
      <w:pPr>
        <w:spacing w:before="0" w:after="200" w:line="360" w:lineRule="auto"/>
        <w:rPr>
          <w:rFonts w:ascii="Calibri" w:hAnsi="Calibri"/>
          <w:b/>
          <w:sz w:val="22"/>
          <w:szCs w:val="22"/>
        </w:rPr>
      </w:pPr>
    </w:p>
    <w:p w14:paraId="60D39F58" w14:textId="5BFD7843" w:rsidR="00AD78DB" w:rsidRPr="004826A2" w:rsidRDefault="00651E4F" w:rsidP="00F1634E">
      <w:pPr>
        <w:spacing w:before="0" w:after="200" w:line="360" w:lineRule="auto"/>
        <w:rPr>
          <w:rFonts w:ascii="Calibri" w:hAnsi="Calibri"/>
          <w:sz w:val="22"/>
          <w:szCs w:val="22"/>
        </w:rPr>
      </w:pPr>
      <w:r w:rsidRPr="004826A2">
        <w:rPr>
          <w:rFonts w:ascii="Calibri" w:hAnsi="Calibri"/>
          <w:b/>
          <w:sz w:val="22"/>
          <w:szCs w:val="22"/>
        </w:rPr>
        <w:t xml:space="preserve">Figure </w:t>
      </w:r>
      <w:r w:rsidR="006F537A">
        <w:rPr>
          <w:rFonts w:ascii="Calibri" w:hAnsi="Calibri"/>
          <w:b/>
          <w:sz w:val="22"/>
          <w:szCs w:val="22"/>
        </w:rPr>
        <w:t>4</w:t>
      </w:r>
      <w:r w:rsidR="006F537A" w:rsidRPr="004826A2">
        <w:rPr>
          <w:rFonts w:ascii="Calibri" w:hAnsi="Calibri"/>
          <w:sz w:val="22"/>
          <w:szCs w:val="22"/>
        </w:rPr>
        <w:t xml:space="preserve"> </w:t>
      </w:r>
      <w:r w:rsidRPr="004826A2">
        <w:rPr>
          <w:rFonts w:ascii="Calibri" w:hAnsi="Calibri"/>
          <w:sz w:val="22"/>
          <w:szCs w:val="22"/>
        </w:rPr>
        <w:t xml:space="preserve">includes all possible links between the exposure variable (oral </w:t>
      </w:r>
      <w:r w:rsidR="003E4ED7" w:rsidRPr="004826A2">
        <w:rPr>
          <w:rFonts w:ascii="Calibri" w:hAnsi="Calibri"/>
          <w:sz w:val="22"/>
          <w:szCs w:val="22"/>
        </w:rPr>
        <w:t>glucocorticoid</w:t>
      </w:r>
      <w:r w:rsidR="003E4ED7" w:rsidRPr="004826A2">
        <w:t xml:space="preserve"> </w:t>
      </w:r>
      <w:r w:rsidRPr="004826A2">
        <w:rPr>
          <w:rFonts w:ascii="Calibri" w:hAnsi="Calibri"/>
          <w:sz w:val="22"/>
          <w:szCs w:val="22"/>
        </w:rPr>
        <w:t xml:space="preserve">prescription), outcome variable (oral </w:t>
      </w:r>
      <w:r w:rsidR="003E4ED7" w:rsidRPr="004826A2">
        <w:rPr>
          <w:rFonts w:ascii="Calibri" w:hAnsi="Calibri"/>
          <w:sz w:val="22"/>
          <w:szCs w:val="22"/>
        </w:rPr>
        <w:t>glucocorticoid</w:t>
      </w:r>
      <w:r w:rsidR="003E4ED7" w:rsidRPr="004826A2">
        <w:t xml:space="preserve"> </w:t>
      </w:r>
      <w:r w:rsidRPr="004826A2">
        <w:rPr>
          <w:rFonts w:ascii="Calibri" w:hAnsi="Calibri"/>
          <w:sz w:val="22"/>
          <w:szCs w:val="22"/>
        </w:rPr>
        <w:t xml:space="preserve">induced Cushing) and potential confounders. </w:t>
      </w:r>
      <w:r w:rsidR="00EA24AA" w:rsidRPr="004826A2">
        <w:rPr>
          <w:rFonts w:ascii="Calibri" w:hAnsi="Calibri"/>
          <w:sz w:val="22"/>
          <w:szCs w:val="22"/>
        </w:rPr>
        <w:t>B</w:t>
      </w:r>
      <w:r w:rsidRPr="004826A2">
        <w:rPr>
          <w:rFonts w:ascii="Calibri" w:hAnsi="Calibri"/>
          <w:sz w:val="22"/>
          <w:szCs w:val="22"/>
        </w:rPr>
        <w:t xml:space="preserve">ased on </w:t>
      </w:r>
      <w:r w:rsidR="00EA24AA" w:rsidRPr="004826A2">
        <w:rPr>
          <w:rFonts w:ascii="Calibri" w:hAnsi="Calibri"/>
          <w:sz w:val="22"/>
          <w:szCs w:val="22"/>
        </w:rPr>
        <w:t xml:space="preserve">the </w:t>
      </w:r>
      <w:r w:rsidRPr="004826A2">
        <w:rPr>
          <w:rFonts w:ascii="Calibri" w:hAnsi="Calibri"/>
          <w:sz w:val="22"/>
          <w:szCs w:val="22"/>
        </w:rPr>
        <w:t xml:space="preserve">DAGitty model, non-oral </w:t>
      </w:r>
      <w:r w:rsidR="003E4ED7" w:rsidRPr="004826A2">
        <w:rPr>
          <w:rFonts w:ascii="Calibri" w:hAnsi="Calibri"/>
          <w:sz w:val="22"/>
          <w:szCs w:val="22"/>
        </w:rPr>
        <w:t>glucocorticoid</w:t>
      </w:r>
      <w:r w:rsidR="003E4ED7" w:rsidRPr="004826A2">
        <w:t xml:space="preserve"> </w:t>
      </w:r>
      <w:r w:rsidRPr="004826A2">
        <w:rPr>
          <w:rFonts w:ascii="Calibri" w:hAnsi="Calibri"/>
          <w:sz w:val="22"/>
          <w:szCs w:val="22"/>
        </w:rPr>
        <w:t xml:space="preserve">(inhaled, intra-articular, intra-muscular, nasal, topical and rectal routes) were </w:t>
      </w:r>
      <w:r w:rsidR="00EA24AA" w:rsidRPr="004826A2">
        <w:rPr>
          <w:rFonts w:ascii="Calibri" w:hAnsi="Calibri"/>
          <w:sz w:val="22"/>
          <w:szCs w:val="22"/>
        </w:rPr>
        <w:t xml:space="preserve">considered </w:t>
      </w:r>
      <w:r w:rsidRPr="004826A2">
        <w:rPr>
          <w:rFonts w:ascii="Calibri" w:hAnsi="Calibri"/>
          <w:sz w:val="22"/>
          <w:szCs w:val="22"/>
        </w:rPr>
        <w:t>sufficiently enough to block the confounding effect</w:t>
      </w:r>
      <w:r w:rsidR="00CB3C01" w:rsidRPr="004826A2">
        <w:rPr>
          <w:rFonts w:ascii="Calibri" w:hAnsi="Calibri"/>
          <w:sz w:val="22"/>
          <w:szCs w:val="22"/>
        </w:rPr>
        <w:t xml:space="preserve"> </w:t>
      </w:r>
      <w:r w:rsidR="00EA24AA" w:rsidRPr="004826A2">
        <w:rPr>
          <w:rFonts w:ascii="Calibri" w:hAnsi="Calibri"/>
          <w:sz w:val="22"/>
          <w:szCs w:val="22"/>
        </w:rPr>
        <w:t xml:space="preserve">and </w:t>
      </w:r>
      <w:r w:rsidR="00CB3C01" w:rsidRPr="004826A2">
        <w:rPr>
          <w:rFonts w:ascii="Calibri" w:hAnsi="Calibri"/>
          <w:sz w:val="22"/>
          <w:szCs w:val="22"/>
        </w:rPr>
        <w:t xml:space="preserve">were </w:t>
      </w:r>
      <w:r w:rsidR="00EA24AA" w:rsidRPr="004826A2">
        <w:rPr>
          <w:rFonts w:ascii="Calibri" w:hAnsi="Calibri"/>
          <w:sz w:val="22"/>
          <w:szCs w:val="22"/>
        </w:rPr>
        <w:t xml:space="preserve">therefore </w:t>
      </w:r>
      <w:r w:rsidR="00CB3C01" w:rsidRPr="004826A2">
        <w:rPr>
          <w:rFonts w:ascii="Calibri" w:hAnsi="Calibri"/>
          <w:sz w:val="22"/>
          <w:szCs w:val="22"/>
        </w:rPr>
        <w:t>selected for adjusting models</w:t>
      </w:r>
      <w:r w:rsidRPr="004826A2">
        <w:rPr>
          <w:rFonts w:ascii="Calibri" w:hAnsi="Calibri"/>
          <w:sz w:val="22"/>
          <w:szCs w:val="22"/>
        </w:rPr>
        <w:t>.</w:t>
      </w:r>
      <w:r w:rsidR="00AD78DB" w:rsidRPr="004826A2">
        <w:rPr>
          <w:rFonts w:ascii="Calibri" w:hAnsi="Calibri"/>
          <w:sz w:val="22"/>
          <w:szCs w:val="22"/>
        </w:rPr>
        <w:br w:type="page"/>
      </w:r>
    </w:p>
    <w:p w14:paraId="361D0061" w14:textId="25FB822D" w:rsidR="00AD78DB" w:rsidRPr="004826A2" w:rsidRDefault="00AD78DB" w:rsidP="00B11612">
      <w:pPr>
        <w:pStyle w:val="Caption"/>
      </w:pPr>
      <w:r w:rsidRPr="004826A2">
        <w:t xml:space="preserve">Figure </w:t>
      </w:r>
      <w:r w:rsidR="006F537A">
        <w:t>5</w:t>
      </w:r>
      <w:r w:rsidRPr="004826A2">
        <w:rPr>
          <w:noProof/>
        </w:rPr>
        <w:t>.</w:t>
      </w:r>
      <w:r w:rsidRPr="004826A2">
        <w:t xml:space="preserve"> Schematic view of confounding adjustment for the effects of oral glucocorticoids on mortality</w:t>
      </w:r>
    </w:p>
    <w:p w14:paraId="11A454C5" w14:textId="77777777" w:rsidR="00AD78DB" w:rsidRPr="004826A2" w:rsidRDefault="00AD78DB" w:rsidP="00AD78DB">
      <w:pPr>
        <w:spacing w:before="0" w:after="200"/>
        <w:rPr>
          <w:rFonts w:ascii="Calibri" w:hAnsi="Calibri"/>
          <w:sz w:val="22"/>
          <w:szCs w:val="22"/>
        </w:rPr>
      </w:pPr>
      <w:r w:rsidRPr="004826A2">
        <w:rPr>
          <w:rFonts w:ascii="Calibri" w:hAnsi="Calibri"/>
          <w:noProof/>
          <w:sz w:val="22"/>
          <w:szCs w:val="22"/>
          <w:lang w:eastAsia="en-GB"/>
        </w:rPr>
        <w:drawing>
          <wp:inline distT="0" distB="0" distL="0" distR="0" wp14:anchorId="6FEFD9E9" wp14:editId="5F87C4B7">
            <wp:extent cx="5943600" cy="4694931"/>
            <wp:effectExtent l="0" t="0" r="0" b="0"/>
            <wp:docPr id="17" name="Picture 17" descr="C:\Users\medtfm\Desktop\adj_mortality_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dtfm\Desktop\adj_mortality_mode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25" cy="469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FA3E" w14:textId="67646230" w:rsidR="00651E4F" w:rsidRPr="004826A2" w:rsidRDefault="00651E4F" w:rsidP="00651E4F">
      <w:pPr>
        <w:spacing w:line="360" w:lineRule="auto"/>
        <w:rPr>
          <w:rFonts w:ascii="Calibri" w:hAnsi="Calibri"/>
          <w:sz w:val="22"/>
          <w:szCs w:val="22"/>
        </w:rPr>
      </w:pPr>
      <w:r w:rsidRPr="004826A2">
        <w:rPr>
          <w:rFonts w:ascii="Calibri" w:eastAsia="Times New Roman" w:hAnsi="Calibri"/>
          <w:b/>
          <w:sz w:val="18"/>
          <w:szCs w:val="18"/>
          <w:lang w:eastAsia="en-GB"/>
        </w:rPr>
        <w:t>Note</w:t>
      </w:r>
      <w:r w:rsidRPr="004826A2">
        <w:rPr>
          <w:rFonts w:ascii="Calibri" w:eastAsia="Times New Roman" w:hAnsi="Calibri"/>
          <w:sz w:val="18"/>
          <w:szCs w:val="18"/>
          <w:lang w:eastAsia="en-GB"/>
        </w:rPr>
        <w:t xml:space="preserve">:   </w:t>
      </w:r>
      <w:r w:rsidRPr="004826A2">
        <w:rPr>
          <w:rFonts w:ascii="Calibri" w:eastAsia="Times New Roman" w:hAnsi="Calibri"/>
          <w:noProof/>
          <w:sz w:val="18"/>
          <w:szCs w:val="18"/>
          <w:lang w:eastAsia="en-GB"/>
        </w:rPr>
        <w:drawing>
          <wp:inline distT="0" distB="0" distL="0" distR="0" wp14:anchorId="115FFE3D" wp14:editId="2AA932EB">
            <wp:extent cx="200025" cy="152400"/>
            <wp:effectExtent l="0" t="0" r="9525" b="0"/>
            <wp:docPr id="193" name="liexposure" descr="http://www.dagitty.net/images/legend/original/expo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xposure" descr="http://www.dagitty.net/images/legend/original/exposu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A2">
        <w:rPr>
          <w:rFonts w:ascii="Calibri" w:eastAsia="Times New Roman" w:hAnsi="Calibri"/>
          <w:sz w:val="18"/>
          <w:szCs w:val="18"/>
          <w:lang w:eastAsia="en-GB"/>
        </w:rPr>
        <w:t xml:space="preserve">, Exposure variable;  </w:t>
      </w:r>
      <w:r w:rsidRPr="004826A2">
        <w:rPr>
          <w:rFonts w:ascii="Calibri" w:eastAsia="Times New Roman" w:hAnsi="Calibri"/>
          <w:noProof/>
          <w:sz w:val="18"/>
          <w:szCs w:val="18"/>
          <w:lang w:eastAsia="en-GB"/>
        </w:rPr>
        <w:drawing>
          <wp:inline distT="0" distB="0" distL="0" distR="0" wp14:anchorId="38132329" wp14:editId="5138A1CD">
            <wp:extent cx="200025" cy="152400"/>
            <wp:effectExtent l="0" t="0" r="9525" b="0"/>
            <wp:docPr id="194" name="lioutcome" descr="http://www.dagitty.net/images/legend/original/outc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utcome" descr="http://www.dagitty.net/images/legend/original/outcom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A2">
        <w:rPr>
          <w:rFonts w:ascii="Calibri" w:eastAsia="Times New Roman" w:hAnsi="Calibri"/>
          <w:sz w:val="18"/>
          <w:szCs w:val="18"/>
          <w:lang w:eastAsia="en-GB"/>
        </w:rPr>
        <w:t xml:space="preserve"> ,outcome variable; </w:t>
      </w:r>
      <w:r w:rsidRPr="004826A2">
        <w:rPr>
          <w:rFonts w:ascii="Calibri" w:eastAsia="Times New Roman" w:hAnsi="Calibri"/>
          <w:noProof/>
          <w:sz w:val="18"/>
          <w:szCs w:val="18"/>
          <w:lang w:eastAsia="en-GB"/>
        </w:rPr>
        <w:drawing>
          <wp:inline distT="0" distB="0" distL="0" distR="0" wp14:anchorId="04A42160" wp14:editId="27A10292">
            <wp:extent cx="200025" cy="152400"/>
            <wp:effectExtent l="0" t="0" r="9525" b="0"/>
            <wp:docPr id="195" name="lirnode" descr="http://www.dagitty.net/images/legend/original/rn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rnode" descr="http://www.dagitty.net/images/legend/original/rnod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A2">
        <w:rPr>
          <w:rFonts w:ascii="Calibri" w:eastAsia="Times New Roman" w:hAnsi="Calibri"/>
          <w:sz w:val="18"/>
          <w:szCs w:val="18"/>
          <w:lang w:eastAsia="en-GB"/>
        </w:rPr>
        <w:t xml:space="preserve">,ancestor of outcome variable;    </w:t>
      </w:r>
      <w:r w:rsidRPr="004826A2">
        <w:rPr>
          <w:rFonts w:ascii="Calibri" w:eastAsia="Times New Roman" w:hAnsi="Calibri"/>
          <w:noProof/>
          <w:sz w:val="18"/>
          <w:szCs w:val="18"/>
          <w:lang w:eastAsia="en-GB"/>
        </w:rPr>
        <w:drawing>
          <wp:inline distT="0" distB="0" distL="0" distR="0" wp14:anchorId="66EC5256" wp14:editId="131F8908">
            <wp:extent cx="200025" cy="152400"/>
            <wp:effectExtent l="0" t="0" r="9525" b="0"/>
            <wp:docPr id="196" name="limnode" descr="http://www.dagitty.net/images/legend/original/mn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node" descr="http://www.dagitty.net/images/legend/original/mnod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A2">
        <w:rPr>
          <w:rFonts w:ascii="Calibri" w:eastAsia="Times New Roman" w:hAnsi="Calibri"/>
          <w:sz w:val="18"/>
          <w:szCs w:val="18"/>
          <w:lang w:eastAsia="en-GB"/>
        </w:rPr>
        <w:t> ancestor of exposure </w:t>
      </w:r>
      <w:r w:rsidRPr="004826A2">
        <w:rPr>
          <w:rFonts w:ascii="Calibri" w:eastAsia="Times New Roman" w:hAnsi="Calibri"/>
          <w:i/>
          <w:iCs/>
          <w:sz w:val="18"/>
          <w:szCs w:val="18"/>
          <w:lang w:eastAsia="en-GB"/>
        </w:rPr>
        <w:t>and</w:t>
      </w:r>
      <w:r w:rsidRPr="004826A2">
        <w:rPr>
          <w:rFonts w:ascii="Calibri" w:eastAsia="Times New Roman" w:hAnsi="Calibri"/>
          <w:sz w:val="18"/>
          <w:szCs w:val="18"/>
          <w:lang w:eastAsia="en-GB"/>
        </w:rPr>
        <w:t xml:space="preserve"> outcome variable; </w:t>
      </w:r>
      <w:r w:rsidRPr="004826A2">
        <w:rPr>
          <w:rFonts w:ascii="Calibri" w:eastAsia="Times New Roman" w:hAnsi="Calibri"/>
          <w:noProof/>
          <w:sz w:val="18"/>
          <w:szCs w:val="18"/>
          <w:lang w:eastAsia="en-GB"/>
        </w:rPr>
        <w:drawing>
          <wp:inline distT="0" distB="0" distL="0" distR="0" wp14:anchorId="3BD8BEF0" wp14:editId="0521DE86">
            <wp:extent cx="190500" cy="142875"/>
            <wp:effectExtent l="0" t="0" r="0" b="9525"/>
            <wp:docPr id="197" name="licausalpath" descr="http://www.dagitty.net/images/legend/original/causalp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ausalpath" descr="http://www.dagitty.net/images/legend/original/causalpath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A2">
        <w:rPr>
          <w:rFonts w:ascii="Calibri" w:eastAsia="Times New Roman" w:hAnsi="Calibri"/>
          <w:sz w:val="18"/>
          <w:szCs w:val="18"/>
          <w:lang w:eastAsia="en-GB"/>
        </w:rPr>
        <w:t xml:space="preserve"> causal path; </w:t>
      </w:r>
      <w:r w:rsidRPr="004826A2">
        <w:rPr>
          <w:rFonts w:ascii="Calibri" w:eastAsia="Times New Roman" w:hAnsi="Calibri"/>
          <w:noProof/>
          <w:sz w:val="18"/>
          <w:szCs w:val="18"/>
          <w:lang w:eastAsia="en-GB"/>
        </w:rPr>
        <w:drawing>
          <wp:inline distT="0" distB="0" distL="0" distR="0" wp14:anchorId="7F626C47" wp14:editId="7DE0E96F">
            <wp:extent cx="190500" cy="142875"/>
            <wp:effectExtent l="0" t="0" r="0" b="9525"/>
            <wp:docPr id="198" name="libiasingpath" descr="http://www.dagitty.net/images/legend/original/biasingp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iasingpath" descr="http://www.dagitty.net/images/legend/original/biasingpath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A2">
        <w:rPr>
          <w:rFonts w:ascii="Calibri" w:eastAsia="Times New Roman" w:hAnsi="Calibri"/>
          <w:sz w:val="18"/>
          <w:szCs w:val="18"/>
          <w:lang w:eastAsia="en-GB"/>
        </w:rPr>
        <w:t xml:space="preserve"> , biasing path; </w:t>
      </w:r>
      <w:r w:rsidRPr="004826A2">
        <w:rPr>
          <w:rFonts w:ascii="Calibri" w:hAnsi="Calibri"/>
          <w:sz w:val="22"/>
          <w:szCs w:val="22"/>
        </w:rPr>
        <w:t xml:space="preserve">gc_induced_adi, glucocorticoid-induced adrenal insufficiency; oral_gc_presc, oral glucocorticoids prescribed; </w:t>
      </w:r>
      <w:r w:rsidR="00C0118B" w:rsidRPr="004826A2">
        <w:rPr>
          <w:rFonts w:ascii="Calibri" w:hAnsi="Calibri"/>
          <w:sz w:val="22"/>
          <w:szCs w:val="22"/>
        </w:rPr>
        <w:t xml:space="preserve">renal failure, stage IV/V renal failure; </w:t>
      </w:r>
      <w:r w:rsidRPr="004826A2">
        <w:rPr>
          <w:rFonts w:ascii="Calibri" w:hAnsi="Calibri"/>
          <w:sz w:val="22"/>
          <w:szCs w:val="22"/>
        </w:rPr>
        <w:t>SES, socioeconomic status.</w:t>
      </w:r>
    </w:p>
    <w:p w14:paraId="12AA1E54" w14:textId="77777777" w:rsidR="00492E5A" w:rsidRPr="004826A2" w:rsidRDefault="00492E5A" w:rsidP="00CE7048">
      <w:pPr>
        <w:spacing w:line="360" w:lineRule="auto"/>
        <w:rPr>
          <w:rFonts w:ascii="Calibri" w:hAnsi="Calibri"/>
          <w:b/>
          <w:sz w:val="22"/>
          <w:szCs w:val="22"/>
        </w:rPr>
      </w:pPr>
    </w:p>
    <w:p w14:paraId="6955DD8C" w14:textId="554A1A3E" w:rsidR="004E5927" w:rsidRPr="00030798" w:rsidRDefault="00651E4F" w:rsidP="00CE7048">
      <w:pPr>
        <w:spacing w:line="360" w:lineRule="auto"/>
        <w:rPr>
          <w:rFonts w:ascii="Calibri" w:hAnsi="Calibri"/>
          <w:sz w:val="22"/>
          <w:szCs w:val="22"/>
        </w:rPr>
      </w:pPr>
      <w:r w:rsidRPr="004826A2">
        <w:rPr>
          <w:rFonts w:ascii="Calibri" w:hAnsi="Calibri"/>
          <w:b/>
          <w:sz w:val="22"/>
          <w:szCs w:val="22"/>
        </w:rPr>
        <w:t xml:space="preserve">Figure </w:t>
      </w:r>
      <w:r w:rsidR="006F537A">
        <w:rPr>
          <w:rFonts w:ascii="Calibri" w:hAnsi="Calibri"/>
          <w:b/>
          <w:sz w:val="22"/>
          <w:szCs w:val="22"/>
        </w:rPr>
        <w:t>5</w:t>
      </w:r>
      <w:r w:rsidR="006F537A" w:rsidRPr="004826A2">
        <w:rPr>
          <w:rFonts w:ascii="Calibri" w:hAnsi="Calibri"/>
          <w:sz w:val="22"/>
          <w:szCs w:val="22"/>
        </w:rPr>
        <w:t xml:space="preserve"> </w:t>
      </w:r>
      <w:r w:rsidRPr="004826A2">
        <w:rPr>
          <w:rFonts w:ascii="Calibri" w:hAnsi="Calibri"/>
          <w:sz w:val="22"/>
          <w:szCs w:val="22"/>
        </w:rPr>
        <w:t xml:space="preserve">includes all possible links between the exposure variable (oral </w:t>
      </w:r>
      <w:r w:rsidR="003E4ED7" w:rsidRPr="004826A2">
        <w:rPr>
          <w:rFonts w:ascii="Calibri" w:hAnsi="Calibri"/>
          <w:sz w:val="22"/>
          <w:szCs w:val="22"/>
        </w:rPr>
        <w:t>glucocorticoid</w:t>
      </w:r>
      <w:r w:rsidR="003E4ED7" w:rsidRPr="004826A2">
        <w:t xml:space="preserve"> </w:t>
      </w:r>
      <w:r w:rsidRPr="004826A2">
        <w:rPr>
          <w:rFonts w:ascii="Calibri" w:hAnsi="Calibri"/>
          <w:sz w:val="22"/>
          <w:szCs w:val="22"/>
        </w:rPr>
        <w:t xml:space="preserve">prescription), outcome variable (oral </w:t>
      </w:r>
      <w:r w:rsidR="003E4ED7" w:rsidRPr="004826A2">
        <w:rPr>
          <w:rFonts w:ascii="Calibri" w:hAnsi="Calibri"/>
          <w:sz w:val="22"/>
          <w:szCs w:val="22"/>
        </w:rPr>
        <w:t>glucocorticoid</w:t>
      </w:r>
      <w:r w:rsidR="003E4ED7" w:rsidRPr="004826A2">
        <w:t xml:space="preserve"> </w:t>
      </w:r>
      <w:r w:rsidRPr="004826A2">
        <w:rPr>
          <w:rFonts w:ascii="Calibri" w:hAnsi="Calibri"/>
          <w:sz w:val="22"/>
          <w:szCs w:val="22"/>
        </w:rPr>
        <w:t xml:space="preserve">induced </w:t>
      </w:r>
      <w:r w:rsidR="00CE7048" w:rsidRPr="004826A2">
        <w:rPr>
          <w:rFonts w:ascii="Calibri" w:hAnsi="Calibri"/>
          <w:sz w:val="22"/>
          <w:szCs w:val="22"/>
        </w:rPr>
        <w:t>mortality</w:t>
      </w:r>
      <w:r w:rsidRPr="004826A2">
        <w:rPr>
          <w:rFonts w:ascii="Calibri" w:hAnsi="Calibri"/>
          <w:sz w:val="22"/>
          <w:szCs w:val="22"/>
        </w:rPr>
        <w:t xml:space="preserve">) and potential confounders. </w:t>
      </w:r>
      <w:r w:rsidR="00EA24AA" w:rsidRPr="004826A2">
        <w:rPr>
          <w:rFonts w:ascii="Calibri" w:hAnsi="Calibri"/>
          <w:sz w:val="22"/>
          <w:szCs w:val="22"/>
        </w:rPr>
        <w:t>B</w:t>
      </w:r>
      <w:r w:rsidRPr="004826A2">
        <w:rPr>
          <w:rFonts w:ascii="Calibri" w:hAnsi="Calibri"/>
          <w:sz w:val="22"/>
          <w:szCs w:val="22"/>
        </w:rPr>
        <w:t xml:space="preserve">ased on DAGitty model, non-oral </w:t>
      </w:r>
      <w:r w:rsidR="003E4ED7" w:rsidRPr="004826A2">
        <w:rPr>
          <w:rFonts w:ascii="Calibri" w:hAnsi="Calibri"/>
          <w:sz w:val="22"/>
          <w:szCs w:val="22"/>
        </w:rPr>
        <w:t>glucocorticoid</w:t>
      </w:r>
      <w:r w:rsidR="003E4ED7" w:rsidRPr="004826A2">
        <w:t xml:space="preserve"> </w:t>
      </w:r>
      <w:r w:rsidRPr="004826A2">
        <w:rPr>
          <w:rFonts w:ascii="Calibri" w:hAnsi="Calibri"/>
          <w:sz w:val="22"/>
          <w:szCs w:val="22"/>
        </w:rPr>
        <w:t xml:space="preserve">(inhaled, intra-articular, intra-muscular, nasal, topical and rectal routes), asthma, cancer, heart failure, </w:t>
      </w:r>
      <w:r w:rsidR="003D7517" w:rsidRPr="004826A2">
        <w:rPr>
          <w:rFonts w:ascii="Calibri" w:hAnsi="Calibri"/>
          <w:sz w:val="22"/>
          <w:szCs w:val="22"/>
        </w:rPr>
        <w:t xml:space="preserve">renal failure (stage </w:t>
      </w:r>
      <w:r w:rsidR="00EA24AA" w:rsidRPr="004826A2">
        <w:rPr>
          <w:rFonts w:ascii="Calibri" w:hAnsi="Calibri"/>
          <w:sz w:val="22"/>
          <w:szCs w:val="22"/>
        </w:rPr>
        <w:t>3/4</w:t>
      </w:r>
      <w:r w:rsidR="003D7517" w:rsidRPr="004826A2">
        <w:rPr>
          <w:rFonts w:ascii="Calibri" w:hAnsi="Calibri"/>
          <w:sz w:val="22"/>
          <w:szCs w:val="22"/>
        </w:rPr>
        <w:t xml:space="preserve">) </w:t>
      </w:r>
      <w:r w:rsidRPr="004826A2">
        <w:rPr>
          <w:rFonts w:ascii="Calibri" w:hAnsi="Calibri"/>
          <w:sz w:val="22"/>
          <w:szCs w:val="22"/>
        </w:rPr>
        <w:t xml:space="preserve">and inflammatory diseases were </w:t>
      </w:r>
      <w:r w:rsidR="00EA24AA" w:rsidRPr="004826A2">
        <w:rPr>
          <w:rFonts w:ascii="Calibri" w:hAnsi="Calibri"/>
          <w:sz w:val="22"/>
          <w:szCs w:val="22"/>
        </w:rPr>
        <w:t xml:space="preserve">considered </w:t>
      </w:r>
      <w:r w:rsidRPr="004826A2">
        <w:rPr>
          <w:rFonts w:ascii="Calibri" w:hAnsi="Calibri"/>
          <w:sz w:val="22"/>
          <w:szCs w:val="22"/>
        </w:rPr>
        <w:t>sufficiently enough to block the confounding effect</w:t>
      </w:r>
      <w:r w:rsidR="00CB3C01" w:rsidRPr="004826A2">
        <w:rPr>
          <w:rFonts w:ascii="Calibri" w:hAnsi="Calibri"/>
          <w:sz w:val="22"/>
          <w:szCs w:val="22"/>
        </w:rPr>
        <w:t xml:space="preserve"> </w:t>
      </w:r>
      <w:r w:rsidR="00EA24AA" w:rsidRPr="004826A2">
        <w:rPr>
          <w:rFonts w:ascii="Calibri" w:hAnsi="Calibri"/>
          <w:sz w:val="22"/>
          <w:szCs w:val="22"/>
        </w:rPr>
        <w:t xml:space="preserve">and </w:t>
      </w:r>
      <w:r w:rsidR="00CB3C01" w:rsidRPr="004826A2">
        <w:rPr>
          <w:rFonts w:ascii="Calibri" w:hAnsi="Calibri"/>
          <w:sz w:val="22"/>
          <w:szCs w:val="22"/>
        </w:rPr>
        <w:t xml:space="preserve">were </w:t>
      </w:r>
      <w:r w:rsidR="00EA24AA" w:rsidRPr="004826A2">
        <w:rPr>
          <w:rFonts w:ascii="Calibri" w:hAnsi="Calibri"/>
          <w:sz w:val="22"/>
          <w:szCs w:val="22"/>
        </w:rPr>
        <w:t xml:space="preserve">therefore </w:t>
      </w:r>
      <w:r w:rsidR="00CB3C01" w:rsidRPr="004826A2">
        <w:rPr>
          <w:rFonts w:ascii="Calibri" w:hAnsi="Calibri"/>
          <w:sz w:val="22"/>
          <w:szCs w:val="22"/>
        </w:rPr>
        <w:t>selected for adjusting models</w:t>
      </w:r>
      <w:r w:rsidRPr="004826A2">
        <w:rPr>
          <w:rFonts w:ascii="Calibri" w:hAnsi="Calibri"/>
          <w:sz w:val="22"/>
          <w:szCs w:val="22"/>
        </w:rPr>
        <w:t>.</w:t>
      </w:r>
    </w:p>
    <w:sectPr w:rsidR="004E5927" w:rsidRPr="00030798" w:rsidSect="00D878AF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DD5CF1" w16cid:durableId="1F41FC7A"/>
  <w16cid:commentId w16cid:paraId="0FEC1FC2" w16cid:durableId="1F420DFD"/>
  <w16cid:commentId w16cid:paraId="009107B4" w16cid:durableId="1F420E35"/>
  <w16cid:commentId w16cid:paraId="08A065AB" w16cid:durableId="1F4210B1"/>
  <w16cid:commentId w16cid:paraId="362CEE33" w16cid:durableId="1F420AC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6F4445" w14:textId="77777777" w:rsidR="0040302E" w:rsidRDefault="0040302E" w:rsidP="00F9069A">
      <w:pPr>
        <w:spacing w:before="0" w:line="240" w:lineRule="auto"/>
      </w:pPr>
      <w:r>
        <w:separator/>
      </w:r>
    </w:p>
  </w:endnote>
  <w:endnote w:type="continuationSeparator" w:id="0">
    <w:p w14:paraId="258B2494" w14:textId="77777777" w:rsidR="0040302E" w:rsidRDefault="0040302E" w:rsidP="00F9069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62492"/>
      <w:docPartObj>
        <w:docPartGallery w:val="Page Numbers (Bottom of Page)"/>
        <w:docPartUnique/>
      </w:docPartObj>
    </w:sdtPr>
    <w:sdtEndPr>
      <w:rPr>
        <w:noProof/>
        <w:sz w:val="22"/>
        <w:szCs w:val="22"/>
      </w:rPr>
    </w:sdtEndPr>
    <w:sdtContent>
      <w:p w14:paraId="053B399C" w14:textId="7BFEDA63" w:rsidR="0040302E" w:rsidRPr="00F9069A" w:rsidRDefault="0040302E">
        <w:pPr>
          <w:pStyle w:val="Footer"/>
          <w:jc w:val="right"/>
          <w:rPr>
            <w:sz w:val="22"/>
            <w:szCs w:val="22"/>
          </w:rPr>
        </w:pPr>
        <w:r w:rsidRPr="00F9069A">
          <w:rPr>
            <w:sz w:val="22"/>
            <w:szCs w:val="22"/>
          </w:rPr>
          <w:fldChar w:fldCharType="begin"/>
        </w:r>
        <w:r w:rsidRPr="00F9069A">
          <w:rPr>
            <w:sz w:val="22"/>
            <w:szCs w:val="22"/>
          </w:rPr>
          <w:instrText xml:space="preserve"> PAGE   \* MERGEFORMAT </w:instrText>
        </w:r>
        <w:r w:rsidRPr="00F9069A">
          <w:rPr>
            <w:sz w:val="22"/>
            <w:szCs w:val="22"/>
          </w:rPr>
          <w:fldChar w:fldCharType="separate"/>
        </w:r>
        <w:r w:rsidR="00C8128B">
          <w:rPr>
            <w:noProof/>
            <w:sz w:val="22"/>
            <w:szCs w:val="22"/>
          </w:rPr>
          <w:t>5</w:t>
        </w:r>
        <w:r w:rsidRPr="00F9069A">
          <w:rPr>
            <w:noProof/>
            <w:sz w:val="22"/>
            <w:szCs w:val="22"/>
          </w:rPr>
          <w:fldChar w:fldCharType="end"/>
        </w:r>
      </w:p>
    </w:sdtContent>
  </w:sdt>
  <w:p w14:paraId="3C09F7FB" w14:textId="77777777" w:rsidR="0040302E" w:rsidRDefault="004030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82451C" w14:textId="77777777" w:rsidR="0040302E" w:rsidRDefault="0040302E" w:rsidP="00F9069A">
      <w:pPr>
        <w:spacing w:before="0" w:line="240" w:lineRule="auto"/>
      </w:pPr>
      <w:r>
        <w:separator/>
      </w:r>
    </w:p>
  </w:footnote>
  <w:footnote w:type="continuationSeparator" w:id="0">
    <w:p w14:paraId="5A1D23CD" w14:textId="77777777" w:rsidR="0040302E" w:rsidRDefault="0040302E" w:rsidP="00F9069A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15E78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964D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0D2C5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FFE02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203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02CF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1093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26A5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CCD1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502A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AA7126"/>
    <w:multiLevelType w:val="multilevel"/>
    <w:tmpl w:val="0944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116805"/>
    <w:multiLevelType w:val="hybridMultilevel"/>
    <w:tmpl w:val="3E8E42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CE225F"/>
    <w:multiLevelType w:val="multilevel"/>
    <w:tmpl w:val="85D25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C06297"/>
    <w:multiLevelType w:val="hybridMultilevel"/>
    <w:tmpl w:val="E7FE8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863D29"/>
    <w:multiLevelType w:val="hybridMultilevel"/>
    <w:tmpl w:val="5C0E04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6977B9"/>
    <w:multiLevelType w:val="hybridMultilevel"/>
    <w:tmpl w:val="8E1E7EF2"/>
    <w:lvl w:ilvl="0" w:tplc="3F9463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3C0945"/>
    <w:multiLevelType w:val="hybridMultilevel"/>
    <w:tmpl w:val="20D013B6"/>
    <w:lvl w:ilvl="0" w:tplc="3F9463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042690"/>
    <w:multiLevelType w:val="hybridMultilevel"/>
    <w:tmpl w:val="8E1E7EF2"/>
    <w:lvl w:ilvl="0" w:tplc="3F9463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AE2F31"/>
    <w:multiLevelType w:val="hybridMultilevel"/>
    <w:tmpl w:val="EA5A2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8"/>
  </w:num>
  <w:num w:numId="13">
    <w:abstractNumId w:val="11"/>
  </w:num>
  <w:num w:numId="14">
    <w:abstractNumId w:val="15"/>
  </w:num>
  <w:num w:numId="15">
    <w:abstractNumId w:val="14"/>
  </w:num>
  <w:num w:numId="16">
    <w:abstractNumId w:val="16"/>
  </w:num>
  <w:num w:numId="17">
    <w:abstractNumId w:val="17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049"/>
    <w:rsid w:val="000005EB"/>
    <w:rsid w:val="000209C6"/>
    <w:rsid w:val="00024338"/>
    <w:rsid w:val="00025BCB"/>
    <w:rsid w:val="00030798"/>
    <w:rsid w:val="00032355"/>
    <w:rsid w:val="00034D6D"/>
    <w:rsid w:val="00035C30"/>
    <w:rsid w:val="000361D1"/>
    <w:rsid w:val="00037C1A"/>
    <w:rsid w:val="0004500B"/>
    <w:rsid w:val="000555AC"/>
    <w:rsid w:val="00056AB9"/>
    <w:rsid w:val="00056FC9"/>
    <w:rsid w:val="00061342"/>
    <w:rsid w:val="00063523"/>
    <w:rsid w:val="00070897"/>
    <w:rsid w:val="00071028"/>
    <w:rsid w:val="00071CA1"/>
    <w:rsid w:val="00074067"/>
    <w:rsid w:val="000770CB"/>
    <w:rsid w:val="00083DEE"/>
    <w:rsid w:val="000867E8"/>
    <w:rsid w:val="00094F56"/>
    <w:rsid w:val="000A395C"/>
    <w:rsid w:val="000B0542"/>
    <w:rsid w:val="000B5378"/>
    <w:rsid w:val="000C11D9"/>
    <w:rsid w:val="000C482B"/>
    <w:rsid w:val="000D2F9A"/>
    <w:rsid w:val="000D52E3"/>
    <w:rsid w:val="000D6131"/>
    <w:rsid w:val="000E07D0"/>
    <w:rsid w:val="000E7D63"/>
    <w:rsid w:val="000F2CAB"/>
    <w:rsid w:val="000F6571"/>
    <w:rsid w:val="000F675D"/>
    <w:rsid w:val="00101230"/>
    <w:rsid w:val="00107CD6"/>
    <w:rsid w:val="00111503"/>
    <w:rsid w:val="00122EF6"/>
    <w:rsid w:val="00126C3F"/>
    <w:rsid w:val="00127C25"/>
    <w:rsid w:val="001416E3"/>
    <w:rsid w:val="00164306"/>
    <w:rsid w:val="00164711"/>
    <w:rsid w:val="00186C7A"/>
    <w:rsid w:val="001917F0"/>
    <w:rsid w:val="00192E52"/>
    <w:rsid w:val="001932BB"/>
    <w:rsid w:val="00193D46"/>
    <w:rsid w:val="001A0559"/>
    <w:rsid w:val="001A1862"/>
    <w:rsid w:val="001A2072"/>
    <w:rsid w:val="001A39E0"/>
    <w:rsid w:val="001A6F83"/>
    <w:rsid w:val="001B0B6E"/>
    <w:rsid w:val="001B509D"/>
    <w:rsid w:val="001C2F45"/>
    <w:rsid w:val="001D1FE0"/>
    <w:rsid w:val="001D24DC"/>
    <w:rsid w:val="001E6533"/>
    <w:rsid w:val="001F0D0B"/>
    <w:rsid w:val="001F2D95"/>
    <w:rsid w:val="001F4A7E"/>
    <w:rsid w:val="0020507D"/>
    <w:rsid w:val="00205F01"/>
    <w:rsid w:val="002066C2"/>
    <w:rsid w:val="00206B1B"/>
    <w:rsid w:val="00207E62"/>
    <w:rsid w:val="00210E8E"/>
    <w:rsid w:val="00212825"/>
    <w:rsid w:val="002142E5"/>
    <w:rsid w:val="00232736"/>
    <w:rsid w:val="00233DF7"/>
    <w:rsid w:val="00236089"/>
    <w:rsid w:val="00242922"/>
    <w:rsid w:val="002451BA"/>
    <w:rsid w:val="002468AF"/>
    <w:rsid w:val="002533B1"/>
    <w:rsid w:val="002547B2"/>
    <w:rsid w:val="00260B9A"/>
    <w:rsid w:val="00262B71"/>
    <w:rsid w:val="00271DE6"/>
    <w:rsid w:val="002728A8"/>
    <w:rsid w:val="00273123"/>
    <w:rsid w:val="002847E2"/>
    <w:rsid w:val="002957B1"/>
    <w:rsid w:val="002966B9"/>
    <w:rsid w:val="002A237B"/>
    <w:rsid w:val="002A2827"/>
    <w:rsid w:val="002A5060"/>
    <w:rsid w:val="002A637F"/>
    <w:rsid w:val="002A653E"/>
    <w:rsid w:val="002B065D"/>
    <w:rsid w:val="002B130A"/>
    <w:rsid w:val="002B4A52"/>
    <w:rsid w:val="002E1302"/>
    <w:rsid w:val="002E2B89"/>
    <w:rsid w:val="002E49AE"/>
    <w:rsid w:val="002F4F0B"/>
    <w:rsid w:val="00301FCF"/>
    <w:rsid w:val="00313858"/>
    <w:rsid w:val="00314F76"/>
    <w:rsid w:val="003163E9"/>
    <w:rsid w:val="00317A05"/>
    <w:rsid w:val="00330467"/>
    <w:rsid w:val="0033634B"/>
    <w:rsid w:val="003400F1"/>
    <w:rsid w:val="00344313"/>
    <w:rsid w:val="00344CC0"/>
    <w:rsid w:val="00346454"/>
    <w:rsid w:val="00351D9B"/>
    <w:rsid w:val="00352D95"/>
    <w:rsid w:val="00361D9A"/>
    <w:rsid w:val="0036229E"/>
    <w:rsid w:val="00364C21"/>
    <w:rsid w:val="00365AEF"/>
    <w:rsid w:val="00375A1B"/>
    <w:rsid w:val="0038278A"/>
    <w:rsid w:val="00382CD5"/>
    <w:rsid w:val="003904D0"/>
    <w:rsid w:val="003B3784"/>
    <w:rsid w:val="003C3CD9"/>
    <w:rsid w:val="003C4D2F"/>
    <w:rsid w:val="003D0478"/>
    <w:rsid w:val="003D1077"/>
    <w:rsid w:val="003D185D"/>
    <w:rsid w:val="003D42C5"/>
    <w:rsid w:val="003D4C01"/>
    <w:rsid w:val="003D7517"/>
    <w:rsid w:val="003E439F"/>
    <w:rsid w:val="003E4ED7"/>
    <w:rsid w:val="003F1418"/>
    <w:rsid w:val="003F6FDA"/>
    <w:rsid w:val="0040275C"/>
    <w:rsid w:val="0040302E"/>
    <w:rsid w:val="00410691"/>
    <w:rsid w:val="00411130"/>
    <w:rsid w:val="00416AA0"/>
    <w:rsid w:val="00424E36"/>
    <w:rsid w:val="00426A49"/>
    <w:rsid w:val="00426C75"/>
    <w:rsid w:val="00430CCE"/>
    <w:rsid w:val="004313E0"/>
    <w:rsid w:val="00432118"/>
    <w:rsid w:val="00433441"/>
    <w:rsid w:val="00435DF0"/>
    <w:rsid w:val="00440127"/>
    <w:rsid w:val="004405AC"/>
    <w:rsid w:val="004413AD"/>
    <w:rsid w:val="00443BCF"/>
    <w:rsid w:val="00452B8E"/>
    <w:rsid w:val="004556F3"/>
    <w:rsid w:val="004559E9"/>
    <w:rsid w:val="004670EA"/>
    <w:rsid w:val="004679D1"/>
    <w:rsid w:val="004739ED"/>
    <w:rsid w:val="004757C6"/>
    <w:rsid w:val="0047615E"/>
    <w:rsid w:val="00477D93"/>
    <w:rsid w:val="0048253B"/>
    <w:rsid w:val="004826A2"/>
    <w:rsid w:val="00492E5A"/>
    <w:rsid w:val="00495D62"/>
    <w:rsid w:val="004964DE"/>
    <w:rsid w:val="004B27E6"/>
    <w:rsid w:val="004B4F63"/>
    <w:rsid w:val="004B6A3F"/>
    <w:rsid w:val="004B7FA5"/>
    <w:rsid w:val="004C2FAC"/>
    <w:rsid w:val="004C523B"/>
    <w:rsid w:val="004D6ACE"/>
    <w:rsid w:val="004E332E"/>
    <w:rsid w:val="004E5927"/>
    <w:rsid w:val="004F0A70"/>
    <w:rsid w:val="004F5E2A"/>
    <w:rsid w:val="004F75CA"/>
    <w:rsid w:val="00500760"/>
    <w:rsid w:val="0050076A"/>
    <w:rsid w:val="00514B17"/>
    <w:rsid w:val="00515F61"/>
    <w:rsid w:val="00516497"/>
    <w:rsid w:val="00521E80"/>
    <w:rsid w:val="005336BA"/>
    <w:rsid w:val="00536898"/>
    <w:rsid w:val="00557010"/>
    <w:rsid w:val="0056264E"/>
    <w:rsid w:val="00564A40"/>
    <w:rsid w:val="005700A1"/>
    <w:rsid w:val="0057258B"/>
    <w:rsid w:val="005727C3"/>
    <w:rsid w:val="00576D47"/>
    <w:rsid w:val="0058484C"/>
    <w:rsid w:val="00587A23"/>
    <w:rsid w:val="00591BF3"/>
    <w:rsid w:val="00593DF7"/>
    <w:rsid w:val="005A0724"/>
    <w:rsid w:val="005A0E27"/>
    <w:rsid w:val="005A49E0"/>
    <w:rsid w:val="005A6F38"/>
    <w:rsid w:val="005A7582"/>
    <w:rsid w:val="005B04D1"/>
    <w:rsid w:val="005B0D14"/>
    <w:rsid w:val="005B2EE7"/>
    <w:rsid w:val="005C161B"/>
    <w:rsid w:val="005C6F78"/>
    <w:rsid w:val="005D0E34"/>
    <w:rsid w:val="005D65F8"/>
    <w:rsid w:val="0060581A"/>
    <w:rsid w:val="006112F4"/>
    <w:rsid w:val="006266A8"/>
    <w:rsid w:val="00641F62"/>
    <w:rsid w:val="006422C8"/>
    <w:rsid w:val="00645693"/>
    <w:rsid w:val="00651E4F"/>
    <w:rsid w:val="006561BB"/>
    <w:rsid w:val="006561E7"/>
    <w:rsid w:val="0066297C"/>
    <w:rsid w:val="00664726"/>
    <w:rsid w:val="00672540"/>
    <w:rsid w:val="00677EE6"/>
    <w:rsid w:val="006936D7"/>
    <w:rsid w:val="00694142"/>
    <w:rsid w:val="006A4610"/>
    <w:rsid w:val="006A6049"/>
    <w:rsid w:val="006B0E58"/>
    <w:rsid w:val="006C5DD6"/>
    <w:rsid w:val="006C693B"/>
    <w:rsid w:val="006D35A4"/>
    <w:rsid w:val="006D487A"/>
    <w:rsid w:val="006E0789"/>
    <w:rsid w:val="006F163E"/>
    <w:rsid w:val="006F2C6F"/>
    <w:rsid w:val="006F537A"/>
    <w:rsid w:val="00700EB0"/>
    <w:rsid w:val="00703A0C"/>
    <w:rsid w:val="007118EE"/>
    <w:rsid w:val="0071364D"/>
    <w:rsid w:val="00715351"/>
    <w:rsid w:val="00715FAC"/>
    <w:rsid w:val="007167DD"/>
    <w:rsid w:val="00775973"/>
    <w:rsid w:val="007766BB"/>
    <w:rsid w:val="0078000B"/>
    <w:rsid w:val="00792BF5"/>
    <w:rsid w:val="00796D03"/>
    <w:rsid w:val="007A007A"/>
    <w:rsid w:val="007A6DCE"/>
    <w:rsid w:val="007B3FFE"/>
    <w:rsid w:val="007B5CF7"/>
    <w:rsid w:val="007B6512"/>
    <w:rsid w:val="007B718E"/>
    <w:rsid w:val="007B7BDC"/>
    <w:rsid w:val="007D270E"/>
    <w:rsid w:val="007E6723"/>
    <w:rsid w:val="007F2A0E"/>
    <w:rsid w:val="007F45BF"/>
    <w:rsid w:val="008011AA"/>
    <w:rsid w:val="0080504A"/>
    <w:rsid w:val="008068DB"/>
    <w:rsid w:val="00806970"/>
    <w:rsid w:val="00812DDA"/>
    <w:rsid w:val="00817F67"/>
    <w:rsid w:val="00832518"/>
    <w:rsid w:val="00836F6A"/>
    <w:rsid w:val="0083713D"/>
    <w:rsid w:val="008547B6"/>
    <w:rsid w:val="00855F7D"/>
    <w:rsid w:val="00866127"/>
    <w:rsid w:val="008675CF"/>
    <w:rsid w:val="00871786"/>
    <w:rsid w:val="00873D7B"/>
    <w:rsid w:val="00875613"/>
    <w:rsid w:val="00876439"/>
    <w:rsid w:val="00877037"/>
    <w:rsid w:val="00880119"/>
    <w:rsid w:val="0088272D"/>
    <w:rsid w:val="00883AA9"/>
    <w:rsid w:val="00884BBF"/>
    <w:rsid w:val="008858A9"/>
    <w:rsid w:val="00890E90"/>
    <w:rsid w:val="00891D26"/>
    <w:rsid w:val="008A41ED"/>
    <w:rsid w:val="008B0F14"/>
    <w:rsid w:val="008B18D7"/>
    <w:rsid w:val="008B35DA"/>
    <w:rsid w:val="008C06F7"/>
    <w:rsid w:val="008C09CB"/>
    <w:rsid w:val="008C0A0D"/>
    <w:rsid w:val="008D1125"/>
    <w:rsid w:val="008E4C19"/>
    <w:rsid w:val="008E7936"/>
    <w:rsid w:val="008F1143"/>
    <w:rsid w:val="008F24CB"/>
    <w:rsid w:val="008F55C3"/>
    <w:rsid w:val="0091059B"/>
    <w:rsid w:val="00930117"/>
    <w:rsid w:val="00937484"/>
    <w:rsid w:val="0094201B"/>
    <w:rsid w:val="009470A1"/>
    <w:rsid w:val="00967667"/>
    <w:rsid w:val="009A0201"/>
    <w:rsid w:val="009A5003"/>
    <w:rsid w:val="009A5B69"/>
    <w:rsid w:val="009B0CD3"/>
    <w:rsid w:val="009B3B59"/>
    <w:rsid w:val="009E1885"/>
    <w:rsid w:val="009E4ACD"/>
    <w:rsid w:val="009F164C"/>
    <w:rsid w:val="009F1FE3"/>
    <w:rsid w:val="009F2F8C"/>
    <w:rsid w:val="009F4A5D"/>
    <w:rsid w:val="009F7420"/>
    <w:rsid w:val="00A13FC1"/>
    <w:rsid w:val="00A162D6"/>
    <w:rsid w:val="00A17B8D"/>
    <w:rsid w:val="00A2096A"/>
    <w:rsid w:val="00A2611E"/>
    <w:rsid w:val="00A3078C"/>
    <w:rsid w:val="00A344CA"/>
    <w:rsid w:val="00A36CF5"/>
    <w:rsid w:val="00A36F9E"/>
    <w:rsid w:val="00A55ED6"/>
    <w:rsid w:val="00A56019"/>
    <w:rsid w:val="00A60AC6"/>
    <w:rsid w:val="00A6303B"/>
    <w:rsid w:val="00A7208F"/>
    <w:rsid w:val="00A7266E"/>
    <w:rsid w:val="00A72B97"/>
    <w:rsid w:val="00A74772"/>
    <w:rsid w:val="00A754CD"/>
    <w:rsid w:val="00A84757"/>
    <w:rsid w:val="00AA1285"/>
    <w:rsid w:val="00AC75E5"/>
    <w:rsid w:val="00AD1B4C"/>
    <w:rsid w:val="00AD28C3"/>
    <w:rsid w:val="00AD3173"/>
    <w:rsid w:val="00AD4934"/>
    <w:rsid w:val="00AD78DB"/>
    <w:rsid w:val="00AE08EC"/>
    <w:rsid w:val="00AE527B"/>
    <w:rsid w:val="00AF5F94"/>
    <w:rsid w:val="00B02E58"/>
    <w:rsid w:val="00B11366"/>
    <w:rsid w:val="00B11612"/>
    <w:rsid w:val="00B139F1"/>
    <w:rsid w:val="00B23418"/>
    <w:rsid w:val="00B23E4E"/>
    <w:rsid w:val="00B316E6"/>
    <w:rsid w:val="00B35249"/>
    <w:rsid w:val="00B36425"/>
    <w:rsid w:val="00B36F0C"/>
    <w:rsid w:val="00B3772F"/>
    <w:rsid w:val="00B4701E"/>
    <w:rsid w:val="00B52424"/>
    <w:rsid w:val="00B52547"/>
    <w:rsid w:val="00B53637"/>
    <w:rsid w:val="00B56214"/>
    <w:rsid w:val="00B626FB"/>
    <w:rsid w:val="00B71291"/>
    <w:rsid w:val="00B73992"/>
    <w:rsid w:val="00B7564E"/>
    <w:rsid w:val="00B90D25"/>
    <w:rsid w:val="00BA23CA"/>
    <w:rsid w:val="00BA646B"/>
    <w:rsid w:val="00BA6CF3"/>
    <w:rsid w:val="00BB7741"/>
    <w:rsid w:val="00BC48AA"/>
    <w:rsid w:val="00BE4CA8"/>
    <w:rsid w:val="00BE6D3D"/>
    <w:rsid w:val="00BF37E9"/>
    <w:rsid w:val="00BF6769"/>
    <w:rsid w:val="00BF7C01"/>
    <w:rsid w:val="00C0118B"/>
    <w:rsid w:val="00C01515"/>
    <w:rsid w:val="00C115AB"/>
    <w:rsid w:val="00C1436B"/>
    <w:rsid w:val="00C3026B"/>
    <w:rsid w:val="00C32341"/>
    <w:rsid w:val="00C41F6C"/>
    <w:rsid w:val="00C43089"/>
    <w:rsid w:val="00C50FB9"/>
    <w:rsid w:val="00C50FD4"/>
    <w:rsid w:val="00C52722"/>
    <w:rsid w:val="00C61ED5"/>
    <w:rsid w:val="00C62017"/>
    <w:rsid w:val="00C64563"/>
    <w:rsid w:val="00C715AF"/>
    <w:rsid w:val="00C8128B"/>
    <w:rsid w:val="00C87C03"/>
    <w:rsid w:val="00C90702"/>
    <w:rsid w:val="00C94875"/>
    <w:rsid w:val="00C9494A"/>
    <w:rsid w:val="00C94FAE"/>
    <w:rsid w:val="00CA19CD"/>
    <w:rsid w:val="00CA2CDA"/>
    <w:rsid w:val="00CA3A3B"/>
    <w:rsid w:val="00CA7086"/>
    <w:rsid w:val="00CA7F40"/>
    <w:rsid w:val="00CB384E"/>
    <w:rsid w:val="00CB3C01"/>
    <w:rsid w:val="00CC08DC"/>
    <w:rsid w:val="00CC3DA8"/>
    <w:rsid w:val="00CC6275"/>
    <w:rsid w:val="00CC64D6"/>
    <w:rsid w:val="00CC7C83"/>
    <w:rsid w:val="00CD045D"/>
    <w:rsid w:val="00CD313D"/>
    <w:rsid w:val="00CD3DAB"/>
    <w:rsid w:val="00CD4ACE"/>
    <w:rsid w:val="00CE0FB0"/>
    <w:rsid w:val="00CE7048"/>
    <w:rsid w:val="00CF5546"/>
    <w:rsid w:val="00D00D33"/>
    <w:rsid w:val="00D025FF"/>
    <w:rsid w:val="00D068F7"/>
    <w:rsid w:val="00D12B90"/>
    <w:rsid w:val="00D1479C"/>
    <w:rsid w:val="00D204B8"/>
    <w:rsid w:val="00D265DF"/>
    <w:rsid w:val="00D30C07"/>
    <w:rsid w:val="00D41034"/>
    <w:rsid w:val="00D506EE"/>
    <w:rsid w:val="00D50742"/>
    <w:rsid w:val="00D57099"/>
    <w:rsid w:val="00D57BF1"/>
    <w:rsid w:val="00D60C10"/>
    <w:rsid w:val="00D718BD"/>
    <w:rsid w:val="00D72023"/>
    <w:rsid w:val="00D736B7"/>
    <w:rsid w:val="00D76F7A"/>
    <w:rsid w:val="00D81523"/>
    <w:rsid w:val="00D855A6"/>
    <w:rsid w:val="00D878AF"/>
    <w:rsid w:val="00D91D8D"/>
    <w:rsid w:val="00D91FF1"/>
    <w:rsid w:val="00D941D1"/>
    <w:rsid w:val="00DA3F22"/>
    <w:rsid w:val="00DA4734"/>
    <w:rsid w:val="00DA6DA3"/>
    <w:rsid w:val="00DA7D0E"/>
    <w:rsid w:val="00DB1283"/>
    <w:rsid w:val="00DD09DE"/>
    <w:rsid w:val="00DE0ECF"/>
    <w:rsid w:val="00DE0FF7"/>
    <w:rsid w:val="00DE25D4"/>
    <w:rsid w:val="00DF5C9D"/>
    <w:rsid w:val="00E057DF"/>
    <w:rsid w:val="00E16677"/>
    <w:rsid w:val="00E209F2"/>
    <w:rsid w:val="00E26A98"/>
    <w:rsid w:val="00E26D85"/>
    <w:rsid w:val="00E35250"/>
    <w:rsid w:val="00E35AD7"/>
    <w:rsid w:val="00E3666B"/>
    <w:rsid w:val="00E45806"/>
    <w:rsid w:val="00E46363"/>
    <w:rsid w:val="00E5662D"/>
    <w:rsid w:val="00E649B0"/>
    <w:rsid w:val="00E6747B"/>
    <w:rsid w:val="00E70996"/>
    <w:rsid w:val="00E71BDE"/>
    <w:rsid w:val="00E76D6E"/>
    <w:rsid w:val="00E76ECE"/>
    <w:rsid w:val="00E77BA1"/>
    <w:rsid w:val="00E8129C"/>
    <w:rsid w:val="00E81E74"/>
    <w:rsid w:val="00E85233"/>
    <w:rsid w:val="00E877DB"/>
    <w:rsid w:val="00E924B5"/>
    <w:rsid w:val="00E938F3"/>
    <w:rsid w:val="00EA0991"/>
    <w:rsid w:val="00EA150C"/>
    <w:rsid w:val="00EA24AA"/>
    <w:rsid w:val="00EB3A67"/>
    <w:rsid w:val="00EB4DA7"/>
    <w:rsid w:val="00EB66B1"/>
    <w:rsid w:val="00EB6CE9"/>
    <w:rsid w:val="00EB7EE3"/>
    <w:rsid w:val="00EC7528"/>
    <w:rsid w:val="00ED3E0B"/>
    <w:rsid w:val="00EE22B0"/>
    <w:rsid w:val="00EE55BD"/>
    <w:rsid w:val="00EF32D8"/>
    <w:rsid w:val="00EF72FB"/>
    <w:rsid w:val="00F01345"/>
    <w:rsid w:val="00F0355A"/>
    <w:rsid w:val="00F04F2A"/>
    <w:rsid w:val="00F05734"/>
    <w:rsid w:val="00F1509F"/>
    <w:rsid w:val="00F15568"/>
    <w:rsid w:val="00F1634E"/>
    <w:rsid w:val="00F26F13"/>
    <w:rsid w:val="00F343E3"/>
    <w:rsid w:val="00F367F1"/>
    <w:rsid w:val="00F36C72"/>
    <w:rsid w:val="00F419B2"/>
    <w:rsid w:val="00F4330C"/>
    <w:rsid w:val="00F45510"/>
    <w:rsid w:val="00F47DF9"/>
    <w:rsid w:val="00F52CCA"/>
    <w:rsid w:val="00F536BF"/>
    <w:rsid w:val="00F5496B"/>
    <w:rsid w:val="00F5771A"/>
    <w:rsid w:val="00F72A1F"/>
    <w:rsid w:val="00F74D91"/>
    <w:rsid w:val="00F74E9F"/>
    <w:rsid w:val="00F77AB0"/>
    <w:rsid w:val="00F80FD0"/>
    <w:rsid w:val="00F9069A"/>
    <w:rsid w:val="00F9286C"/>
    <w:rsid w:val="00F9505E"/>
    <w:rsid w:val="00F950B9"/>
    <w:rsid w:val="00F96203"/>
    <w:rsid w:val="00FB07ED"/>
    <w:rsid w:val="00FB21B9"/>
    <w:rsid w:val="00FB7354"/>
    <w:rsid w:val="00FC1357"/>
    <w:rsid w:val="00FC5D77"/>
    <w:rsid w:val="00FC6D60"/>
    <w:rsid w:val="00FC78D9"/>
    <w:rsid w:val="00FD136C"/>
    <w:rsid w:val="00FD31BB"/>
    <w:rsid w:val="00FE2CCC"/>
    <w:rsid w:val="00FE3008"/>
    <w:rsid w:val="00FE4AEF"/>
    <w:rsid w:val="00FE5D20"/>
    <w:rsid w:val="00FE6143"/>
    <w:rsid w:val="00FF4C77"/>
    <w:rsid w:val="00FF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5BACF"/>
  <w15:chartTrackingRefBased/>
  <w15:docId w15:val="{72EA6740-C73C-42BB-8C90-5E09D9E82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64C"/>
    <w:pPr>
      <w:spacing w:before="120" w:after="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66B1"/>
    <w:pPr>
      <w:keepNext/>
      <w:keepLines/>
      <w:outlineLvl w:val="0"/>
    </w:pPr>
    <w:rPr>
      <w:rFonts w:eastAsiaTheme="majorEastAs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B66B1"/>
    <w:pPr>
      <w:keepNext/>
      <w:keepLines/>
      <w:spacing w:before="240" w:after="120"/>
      <w:outlineLvl w:val="1"/>
    </w:pPr>
    <w:rPr>
      <w:rFonts w:eastAsiaTheme="majorEastAsia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B66B1"/>
    <w:pPr>
      <w:keepNext/>
      <w:keepLines/>
      <w:spacing w:before="240" w:after="120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B66B1"/>
    <w:pPr>
      <w:keepNext/>
      <w:keepLines/>
      <w:spacing w:before="240" w:after="120"/>
      <w:outlineLvl w:val="3"/>
    </w:pPr>
    <w:rPr>
      <w:rFonts w:eastAsiaTheme="majorEastAsia"/>
      <w:b/>
      <w:bCs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73123"/>
    <w:pPr>
      <w:keepNext/>
      <w:keepLines/>
      <w:spacing w:before="240" w:after="120"/>
      <w:outlineLvl w:val="4"/>
    </w:pPr>
    <w:rPr>
      <w:rFonts w:eastAsiaTheme="majorEastAsia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F163E"/>
    <w:pPr>
      <w:keepNext/>
      <w:keepLines/>
      <w:spacing w:before="240" w:after="120"/>
      <w:outlineLvl w:val="5"/>
    </w:pPr>
    <w:rPr>
      <w:rFonts w:eastAsiaTheme="majorEastAsia"/>
      <w:b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F163E"/>
    <w:pPr>
      <w:keepNext/>
      <w:keepLines/>
      <w:spacing w:before="240" w:after="120"/>
      <w:outlineLvl w:val="6"/>
    </w:pPr>
    <w:rPr>
      <w:rFonts w:eastAsiaTheme="majorEastAsia" w:cstheme="majorBidi"/>
      <w:b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F163E"/>
    <w:pPr>
      <w:keepNext/>
      <w:keepLines/>
      <w:spacing w:before="240" w:after="12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F163E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66B1"/>
    <w:rPr>
      <w:rFonts w:ascii="Arial" w:eastAsiaTheme="majorEastAsia" w:hAnsi="Arial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66B1"/>
    <w:rPr>
      <w:rFonts w:ascii="Arial" w:eastAsiaTheme="majorEastAsia" w:hAnsi="Arial" w:cs="Arial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66B1"/>
    <w:rPr>
      <w:rFonts w:ascii="Arial" w:eastAsiaTheme="majorEastAsia" w:hAnsi="Arial" w:cs="Arial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B66B1"/>
    <w:rPr>
      <w:rFonts w:ascii="Arial" w:eastAsiaTheme="majorEastAsia" w:hAnsi="Arial" w:cs="Arial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73123"/>
    <w:rPr>
      <w:rFonts w:ascii="Arial" w:eastAsiaTheme="majorEastAsia" w:hAnsi="Arial" w:cs="Arial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6F163E"/>
    <w:rPr>
      <w:rFonts w:ascii="Arial" w:eastAsiaTheme="majorEastAsia" w:hAnsi="Arial" w:cs="Arial"/>
      <w:b/>
      <w:iCs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6F163E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6F163E"/>
    <w:rPr>
      <w:rFonts w:ascii="Arial" w:eastAsiaTheme="majorEastAsia" w:hAnsi="Arial" w:cstheme="majorBidi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F163E"/>
    <w:rPr>
      <w:rFonts w:ascii="Arial" w:eastAsiaTheme="majorEastAsia" w:hAnsi="Arial" w:cstheme="majorBidi"/>
      <w:i/>
      <w:iCs/>
      <w:sz w:val="24"/>
      <w:szCs w:val="20"/>
    </w:rPr>
  </w:style>
  <w:style w:type="paragraph" w:customStyle="1" w:styleId="Subheading">
    <w:name w:val="Subheading"/>
    <w:basedOn w:val="Normal"/>
    <w:next w:val="Normal"/>
    <w:link w:val="SubheadingChar"/>
    <w:rsid w:val="00E209F2"/>
    <w:pPr>
      <w:keepNext/>
    </w:pPr>
    <w:rPr>
      <w:b/>
    </w:rPr>
  </w:style>
  <w:style w:type="character" w:customStyle="1" w:styleId="SubheadingChar">
    <w:name w:val="Subheading Char"/>
    <w:basedOn w:val="DefaultParagraphFont"/>
    <w:link w:val="Subheading"/>
    <w:rsid w:val="00E209F2"/>
    <w:rPr>
      <w:rFonts w:ascii="Arial" w:hAnsi="Arial" w:cs="Arial"/>
      <w:b/>
      <w:sz w:val="28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B11612"/>
    <w:pPr>
      <w:keepNext/>
      <w:spacing w:before="0" w:after="120" w:line="240" w:lineRule="auto"/>
    </w:pPr>
    <w:rPr>
      <w:rFonts w:ascii="Calibri" w:hAnsi="Calibri"/>
      <w:b/>
      <w:bCs/>
      <w:sz w:val="22"/>
      <w:szCs w:val="2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B0D14"/>
    <w:pPr>
      <w:keepNext/>
      <w:pBdr>
        <w:bottom w:val="single" w:sz="8" w:space="4" w:color="auto"/>
      </w:pBdr>
      <w:spacing w:before="240" w:after="120" w:line="240" w:lineRule="auto"/>
      <w:contextualSpacing/>
      <w:outlineLvl w:val="0"/>
    </w:pPr>
    <w:rPr>
      <w:rFonts w:eastAsiaTheme="majorEastAsia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0D14"/>
    <w:rPr>
      <w:rFonts w:eastAsiaTheme="majorEastAsia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66B1"/>
    <w:pPr>
      <w:keepNext/>
      <w:numPr>
        <w:ilvl w:val="1"/>
      </w:numPr>
    </w:pPr>
    <w:rPr>
      <w:rFonts w:eastAsiaTheme="majorEastAsia"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66B1"/>
    <w:rPr>
      <w:rFonts w:ascii="Arial" w:eastAsiaTheme="majorEastAsia" w:hAnsi="Arial" w:cs="Arial"/>
      <w:iCs/>
      <w:spacing w:val="15"/>
      <w:sz w:val="28"/>
      <w:szCs w:val="24"/>
    </w:rPr>
  </w:style>
  <w:style w:type="paragraph" w:styleId="Quote">
    <w:name w:val="Quote"/>
    <w:basedOn w:val="Normal"/>
    <w:next w:val="Normal"/>
    <w:link w:val="QuoteChar1"/>
    <w:uiPriority w:val="29"/>
    <w:qFormat/>
    <w:rsid w:val="00AD1B4C"/>
    <w:pPr>
      <w:ind w:left="794" w:right="794"/>
    </w:pPr>
    <w:rPr>
      <w:i/>
      <w:iCs/>
    </w:rPr>
  </w:style>
  <w:style w:type="character" w:customStyle="1" w:styleId="QuoteChar1">
    <w:name w:val="Quote Char1"/>
    <w:basedOn w:val="DefaultParagraphFont"/>
    <w:link w:val="Quote"/>
    <w:uiPriority w:val="29"/>
    <w:rsid w:val="00AD1B4C"/>
    <w:rPr>
      <w:i/>
      <w:iCs/>
    </w:rPr>
  </w:style>
  <w:style w:type="character" w:customStyle="1" w:styleId="QuoteChar">
    <w:name w:val="Quote Char"/>
    <w:basedOn w:val="DefaultParagraphFont"/>
    <w:uiPriority w:val="29"/>
    <w:rsid w:val="00E209F2"/>
    <w:rPr>
      <w:rFonts w:ascii="Arial" w:hAnsi="Arial" w:cs="Arial"/>
      <w:i/>
      <w:iCs/>
      <w:color w:val="000000" w:themeColor="text1"/>
      <w:sz w:val="28"/>
    </w:rPr>
  </w:style>
  <w:style w:type="paragraph" w:styleId="ListBullet">
    <w:name w:val="List Bullet"/>
    <w:basedOn w:val="Normal"/>
    <w:uiPriority w:val="99"/>
    <w:semiHidden/>
    <w:unhideWhenUsed/>
    <w:rsid w:val="00E209F2"/>
    <w:pPr>
      <w:numPr>
        <w:numId w:val="1"/>
      </w:numPr>
      <w:contextualSpacing/>
    </w:pPr>
  </w:style>
  <w:style w:type="paragraph" w:styleId="ListNumber">
    <w:name w:val="List Number"/>
    <w:basedOn w:val="Normal"/>
    <w:uiPriority w:val="99"/>
    <w:semiHidden/>
    <w:unhideWhenUsed/>
    <w:rsid w:val="00E209F2"/>
    <w:pPr>
      <w:numPr>
        <w:numId w:val="2"/>
      </w:numPr>
      <w:contextualSpacing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209F2"/>
  </w:style>
  <w:style w:type="character" w:styleId="IntenseEmphasis">
    <w:name w:val="Intense Emphasis"/>
    <w:basedOn w:val="DefaultParagraphFont"/>
    <w:uiPriority w:val="21"/>
    <w:qFormat/>
    <w:rsid w:val="00416AA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F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F45"/>
    <w:rPr>
      <w:rFonts w:ascii="Arial" w:hAnsi="Arial" w:cs="Arial"/>
      <w:b/>
      <w:bCs/>
      <w:i/>
      <w:iCs/>
      <w:sz w:val="24"/>
    </w:rPr>
  </w:style>
  <w:style w:type="character" w:styleId="SubtleReference">
    <w:name w:val="Subtle Reference"/>
    <w:basedOn w:val="DefaultParagraphFont"/>
    <w:uiPriority w:val="31"/>
    <w:qFormat/>
    <w:rsid w:val="00B7564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D1B4C"/>
    <w:rPr>
      <w:b/>
      <w:bCs/>
      <w:smallCaps/>
      <w:color w:val="auto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37B"/>
    <w:pPr>
      <w:spacing w:before="480"/>
      <w:outlineLvl w:val="9"/>
    </w:pPr>
    <w:rPr>
      <w:rFonts w:cstheme="majorBidi"/>
      <w:sz w:val="28"/>
    </w:rPr>
  </w:style>
  <w:style w:type="paragraph" w:styleId="BlockText">
    <w:name w:val="Block Text"/>
    <w:basedOn w:val="Normal"/>
    <w:uiPriority w:val="99"/>
    <w:semiHidden/>
    <w:unhideWhenUsed/>
    <w:rsid w:val="00B23E4E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ind w:left="1152" w:right="1152"/>
    </w:pPr>
    <w:rPr>
      <w:rFonts w:eastAsiaTheme="minorEastAsia" w:cstheme="minorBidi"/>
      <w:i/>
      <w:iCs/>
    </w:rPr>
  </w:style>
  <w:style w:type="character" w:styleId="PlaceholderText">
    <w:name w:val="Placeholder Text"/>
    <w:basedOn w:val="DefaultParagraphFont"/>
    <w:uiPriority w:val="99"/>
    <w:semiHidden/>
    <w:rsid w:val="00AD3173"/>
    <w:rPr>
      <w:color w:val="auto"/>
    </w:rPr>
  </w:style>
  <w:style w:type="paragraph" w:styleId="TOAHeading">
    <w:name w:val="toa heading"/>
    <w:basedOn w:val="Normal"/>
    <w:next w:val="Normal"/>
    <w:uiPriority w:val="99"/>
    <w:semiHidden/>
    <w:unhideWhenUsed/>
    <w:rsid w:val="00BF7C01"/>
    <w:rPr>
      <w:rFonts w:eastAsiaTheme="majorEastAsia" w:cstheme="majorBidi"/>
      <w:b/>
      <w:bCs/>
      <w:sz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3046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0467"/>
    <w:rPr>
      <w:rFonts w:ascii="Consolas" w:hAnsi="Consolas"/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90E90"/>
    <w:pPr>
      <w:spacing w:after="120"/>
    </w:pPr>
    <w:rPr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90E90"/>
    <w:rPr>
      <w:sz w:val="20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E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E90"/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90E90"/>
    <w:pPr>
      <w:spacing w:after="32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90E90"/>
  </w:style>
  <w:style w:type="paragraph" w:styleId="BodyTextIndent3">
    <w:name w:val="Body Text Indent 3"/>
    <w:basedOn w:val="Normal"/>
    <w:link w:val="BodyTextIndent3Char"/>
    <w:uiPriority w:val="99"/>
    <w:unhideWhenUsed/>
    <w:rsid w:val="00D00D33"/>
    <w:pPr>
      <w:spacing w:after="120"/>
      <w:ind w:left="283"/>
    </w:pPr>
    <w:rPr>
      <w:sz w:val="20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00D33"/>
    <w:rPr>
      <w:sz w:val="20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2F"/>
    <w:pPr>
      <w:spacing w:before="0" w:line="240" w:lineRule="auto"/>
    </w:pPr>
    <w:rPr>
      <w:rFonts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2F"/>
    <w:rPr>
      <w:rFonts w:cs="Tahoma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B3772F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3772F"/>
    <w:rPr>
      <w:szCs w:val="20"/>
    </w:rPr>
  </w:style>
  <w:style w:type="character" w:styleId="Emphasis">
    <w:name w:val="Emphasis"/>
    <w:basedOn w:val="DefaultParagraphFont"/>
    <w:uiPriority w:val="20"/>
    <w:qFormat/>
    <w:rsid w:val="00B3772F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B3772F"/>
    <w:pPr>
      <w:spacing w:before="0" w:line="240" w:lineRule="auto"/>
    </w:pPr>
    <w:rPr>
      <w:rFonts w:eastAsiaTheme="majorEastAsia" w:cstheme="majorBidi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400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400F1"/>
    <w:rPr>
      <w:rFonts w:eastAsiaTheme="majorEastAsia" w:cstheme="majorBidi"/>
      <w:shd w:val="pct20" w:color="auto" w:fill="auto"/>
    </w:rPr>
  </w:style>
  <w:style w:type="paragraph" w:styleId="NoSpacing">
    <w:name w:val="No Spacing"/>
    <w:uiPriority w:val="1"/>
    <w:qFormat/>
    <w:rsid w:val="003400F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30117"/>
    <w:rPr>
      <w:rFonts w:cs="Times New Roma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73D7B"/>
    <w:pPr>
      <w:spacing w:before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73D7B"/>
    <w:rPr>
      <w:rFonts w:eastAsiaTheme="majorEastAsia" w:cstheme="majorBidi"/>
      <w:b/>
      <w:bCs/>
    </w:rPr>
  </w:style>
  <w:style w:type="paragraph" w:styleId="ListParagraph">
    <w:name w:val="List Paragraph"/>
    <w:basedOn w:val="Normal"/>
    <w:uiPriority w:val="34"/>
    <w:qFormat/>
    <w:rsid w:val="00E76D6E"/>
    <w:pPr>
      <w:ind w:left="720"/>
      <w:contextualSpacing/>
    </w:pPr>
  </w:style>
  <w:style w:type="table" w:styleId="TableGrid">
    <w:name w:val="Table Grid"/>
    <w:basedOn w:val="TableNormal"/>
    <w:uiPriority w:val="59"/>
    <w:rsid w:val="00C01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3A3B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A3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03A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3A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3A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3A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3A0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9069A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69A"/>
  </w:style>
  <w:style w:type="paragraph" w:styleId="Footer">
    <w:name w:val="footer"/>
    <w:basedOn w:val="Normal"/>
    <w:link w:val="FooterChar"/>
    <w:uiPriority w:val="99"/>
    <w:unhideWhenUsed/>
    <w:rsid w:val="00F9069A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69A"/>
  </w:style>
  <w:style w:type="table" w:customStyle="1" w:styleId="TableGrid1">
    <w:name w:val="Table Grid1"/>
    <w:basedOn w:val="TableNormal"/>
    <w:next w:val="TableGrid"/>
    <w:uiPriority w:val="59"/>
    <w:rsid w:val="00A2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924B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5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5326</Words>
  <Characters>30359</Characters>
  <Application>Microsoft Office Word</Application>
  <DocSecurity>4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35614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Teumzghi Mebrahtu</dc:creator>
  <cp:keywords/>
  <dc:description/>
  <cp:lastModifiedBy>Eleanor Warren</cp:lastModifiedBy>
  <cp:revision>2</cp:revision>
  <cp:lastPrinted>2019-01-18T19:19:00Z</cp:lastPrinted>
  <dcterms:created xsi:type="dcterms:W3CDTF">2019-04-17T09:48:00Z</dcterms:created>
  <dcterms:modified xsi:type="dcterms:W3CDTF">2019-04-17T09:48:00Z</dcterms:modified>
</cp:coreProperties>
</file>