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5B" w:rsidRPr="00F00E29" w:rsidRDefault="00F00E29" w:rsidP="00F2105B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F00E29">
        <w:rPr>
          <w:rFonts w:asciiTheme="majorHAnsi" w:hAnsiTheme="majorHAnsi" w:cs="Times New Roman"/>
          <w:b/>
          <w:sz w:val="28"/>
          <w:szCs w:val="28"/>
        </w:rPr>
        <w:t>Supplementary Material</w:t>
      </w:r>
      <w:r w:rsidR="00321A18" w:rsidRPr="00F00E29">
        <w:rPr>
          <w:rFonts w:asciiTheme="majorHAnsi" w:hAnsiTheme="majorHAnsi" w:cs="Times New Roman"/>
          <w:b/>
          <w:sz w:val="28"/>
          <w:szCs w:val="28"/>
        </w:rPr>
        <w:t xml:space="preserve"> </w:t>
      </w:r>
    </w:p>
    <w:p w:rsidR="00F2105B" w:rsidRDefault="00F2105B" w:rsidP="00F2105B">
      <w:pPr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 </w:t>
      </w:r>
    </w:p>
    <w:p w:rsidR="00F00E29" w:rsidRDefault="00F00E29" w:rsidP="00F2105B">
      <w:pPr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F2105B" w:rsidRPr="0042623D" w:rsidRDefault="00F2105B" w:rsidP="00F2105B">
      <w:pPr>
        <w:jc w:val="center"/>
        <w:rPr>
          <w:rFonts w:asciiTheme="majorHAnsi" w:hAnsiTheme="majorHAnsi" w:cs="Times New Roman"/>
          <w:b/>
          <w:sz w:val="32"/>
          <w:szCs w:val="32"/>
        </w:rPr>
      </w:pPr>
      <w:r w:rsidRPr="0042623D">
        <w:rPr>
          <w:rFonts w:asciiTheme="majorHAnsi" w:hAnsiTheme="majorHAnsi" w:cs="Times New Roman"/>
          <w:b/>
          <w:sz w:val="32"/>
          <w:szCs w:val="32"/>
        </w:rPr>
        <w:t xml:space="preserve">Rapid Preparation of </w:t>
      </w:r>
      <w:r>
        <w:rPr>
          <w:rFonts w:asciiTheme="majorHAnsi" w:hAnsiTheme="majorHAnsi" w:cs="Times New Roman"/>
          <w:b/>
          <w:sz w:val="32"/>
          <w:szCs w:val="32"/>
        </w:rPr>
        <w:t xml:space="preserve">Highly Reliable PDMS </w:t>
      </w:r>
      <w:r w:rsidRPr="0042623D">
        <w:rPr>
          <w:rFonts w:asciiTheme="majorHAnsi" w:hAnsiTheme="majorHAnsi" w:cs="Times New Roman"/>
          <w:b/>
          <w:sz w:val="32"/>
          <w:szCs w:val="32"/>
        </w:rPr>
        <w:t xml:space="preserve">Double Emulsion </w:t>
      </w:r>
      <w:r>
        <w:rPr>
          <w:rFonts w:asciiTheme="majorHAnsi" w:hAnsiTheme="majorHAnsi" w:cs="Times New Roman"/>
          <w:b/>
          <w:sz w:val="32"/>
          <w:szCs w:val="32"/>
        </w:rPr>
        <w:t xml:space="preserve">Microfluidic </w:t>
      </w:r>
      <w:r w:rsidRPr="0042623D">
        <w:rPr>
          <w:rFonts w:asciiTheme="majorHAnsi" w:hAnsiTheme="majorHAnsi" w:cs="Times New Roman"/>
          <w:b/>
          <w:sz w:val="32"/>
          <w:szCs w:val="32"/>
        </w:rPr>
        <w:t>Devices</w:t>
      </w:r>
    </w:p>
    <w:p w:rsidR="00F2105B" w:rsidRPr="0042623D" w:rsidRDefault="00F2105B" w:rsidP="00F2105B">
      <w:pPr>
        <w:jc w:val="both"/>
        <w:rPr>
          <w:rFonts w:asciiTheme="majorHAnsi" w:hAnsiTheme="majorHAnsi" w:cs="Times New Roman"/>
          <w:b/>
          <w:sz w:val="32"/>
          <w:szCs w:val="32"/>
        </w:rPr>
      </w:pPr>
    </w:p>
    <w:p w:rsidR="00F2105B" w:rsidRPr="004A111D" w:rsidRDefault="00F2105B" w:rsidP="00F2105B">
      <w:pPr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4A111D">
        <w:rPr>
          <w:rFonts w:asciiTheme="majorHAnsi" w:hAnsiTheme="majorHAnsi" w:cs="Times New Roman"/>
          <w:sz w:val="22"/>
          <w:szCs w:val="22"/>
        </w:rPr>
        <w:t>Shunbo Li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a</w:t>
      </w:r>
      <w:r w:rsidRPr="004A111D">
        <w:rPr>
          <w:rFonts w:asciiTheme="majorHAnsi" w:hAnsiTheme="majorHAnsi" w:cs="Times New Roman"/>
          <w:sz w:val="22"/>
          <w:szCs w:val="22"/>
        </w:rPr>
        <w:t xml:space="preserve">*, </w:t>
      </w:r>
      <w:proofErr w:type="spellStart"/>
      <w:r w:rsidRPr="004A111D">
        <w:rPr>
          <w:rFonts w:asciiTheme="majorHAnsi" w:hAnsiTheme="majorHAnsi" w:cs="Times New Roman"/>
          <w:sz w:val="22"/>
          <w:szCs w:val="22"/>
        </w:rPr>
        <w:t>Xiuqing</w:t>
      </w:r>
      <w:proofErr w:type="spellEnd"/>
      <w:r w:rsidRPr="004A111D">
        <w:rPr>
          <w:rFonts w:asciiTheme="majorHAnsi" w:hAnsiTheme="majorHAnsi" w:cs="Times New Roman"/>
          <w:sz w:val="22"/>
          <w:szCs w:val="22"/>
        </w:rPr>
        <w:t xml:space="preserve"> </w:t>
      </w:r>
      <w:proofErr w:type="spellStart"/>
      <w:r w:rsidRPr="004A111D">
        <w:rPr>
          <w:rFonts w:asciiTheme="majorHAnsi" w:hAnsiTheme="majorHAnsi" w:cs="Times New Roman"/>
          <w:sz w:val="22"/>
          <w:szCs w:val="22"/>
        </w:rPr>
        <w:t>Gong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a</w:t>
      </w:r>
      <w:proofErr w:type="spellEnd"/>
      <w:r w:rsidRPr="004A111D">
        <w:rPr>
          <w:rFonts w:asciiTheme="majorHAnsi" w:hAnsiTheme="majorHAnsi" w:cs="Times New Roman"/>
          <w:sz w:val="22"/>
          <w:szCs w:val="22"/>
        </w:rPr>
        <w:t xml:space="preserve">, Ciara S. Mc </w:t>
      </w:r>
      <w:proofErr w:type="spellStart"/>
      <w:r w:rsidRPr="004A111D">
        <w:rPr>
          <w:rFonts w:asciiTheme="majorHAnsi" w:hAnsiTheme="majorHAnsi" w:cs="Times New Roman"/>
          <w:sz w:val="22"/>
          <w:szCs w:val="22"/>
        </w:rPr>
        <w:t>Nally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a</w:t>
      </w:r>
      <w:proofErr w:type="spellEnd"/>
      <w:r w:rsidRPr="004A111D">
        <w:rPr>
          <w:rFonts w:asciiTheme="majorHAnsi" w:hAnsiTheme="majorHAnsi" w:cs="Times New Roman"/>
          <w:sz w:val="22"/>
          <w:szCs w:val="22"/>
        </w:rPr>
        <w:t xml:space="preserve">, Muling </w:t>
      </w:r>
      <w:proofErr w:type="spellStart"/>
      <w:r w:rsidRPr="004A111D">
        <w:rPr>
          <w:rFonts w:asciiTheme="majorHAnsi" w:hAnsiTheme="majorHAnsi" w:cs="Times New Roman"/>
          <w:sz w:val="22"/>
          <w:szCs w:val="22"/>
        </w:rPr>
        <w:t>Zeng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a</w:t>
      </w:r>
      <w:proofErr w:type="spellEnd"/>
      <w:r w:rsidRPr="004A111D">
        <w:rPr>
          <w:rFonts w:asciiTheme="majorHAnsi" w:hAnsiTheme="majorHAnsi" w:cs="Times New Roman"/>
          <w:sz w:val="22"/>
          <w:szCs w:val="22"/>
        </w:rPr>
        <w:t xml:space="preserve">, Thembaninkosi </w:t>
      </w:r>
      <w:proofErr w:type="spellStart"/>
      <w:r w:rsidRPr="004A111D">
        <w:rPr>
          <w:rFonts w:asciiTheme="majorHAnsi" w:hAnsiTheme="majorHAnsi" w:cs="Times New Roman"/>
          <w:sz w:val="22"/>
          <w:szCs w:val="22"/>
        </w:rPr>
        <w:t>Gaule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a,b</w:t>
      </w:r>
      <w:proofErr w:type="spellEnd"/>
      <w:r w:rsidRPr="004A111D">
        <w:rPr>
          <w:rFonts w:asciiTheme="majorHAnsi" w:hAnsiTheme="majorHAnsi" w:cs="Times New Roman"/>
          <w:sz w:val="22"/>
          <w:szCs w:val="22"/>
        </w:rPr>
        <w:t>, Clara Anduix</w:t>
      </w:r>
      <w:r w:rsidR="00466810">
        <w:rPr>
          <w:rFonts w:asciiTheme="majorHAnsi" w:hAnsiTheme="majorHAnsi" w:cs="Times New Roman"/>
          <w:sz w:val="22"/>
          <w:szCs w:val="22"/>
        </w:rPr>
        <w:t>-</w:t>
      </w:r>
      <w:proofErr w:type="spellStart"/>
      <w:r w:rsidRPr="004A111D">
        <w:rPr>
          <w:rFonts w:asciiTheme="majorHAnsi" w:hAnsiTheme="majorHAnsi" w:cs="Times New Roman"/>
          <w:sz w:val="22"/>
          <w:szCs w:val="22"/>
        </w:rPr>
        <w:t>Canto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a</w:t>
      </w:r>
      <w:proofErr w:type="spellEnd"/>
      <w:r w:rsidRPr="004A111D">
        <w:rPr>
          <w:rFonts w:asciiTheme="majorHAnsi" w:hAnsiTheme="majorHAnsi" w:cs="Times New Roman"/>
          <w:sz w:val="22"/>
          <w:szCs w:val="22"/>
        </w:rPr>
        <w:t>,</w:t>
      </w:r>
      <w:r>
        <w:rPr>
          <w:rFonts w:asciiTheme="majorHAnsi" w:hAnsiTheme="majorHAnsi" w:cs="Times New Roman"/>
          <w:sz w:val="22"/>
          <w:szCs w:val="22"/>
        </w:rPr>
        <w:t xml:space="preserve"> Alexander </w:t>
      </w:r>
      <w:r w:rsidRPr="00B36C4A">
        <w:rPr>
          <w:rFonts w:asciiTheme="majorHAnsi" w:hAnsiTheme="majorHAnsi" w:cs="Times New Roman"/>
          <w:sz w:val="22"/>
          <w:szCs w:val="22"/>
        </w:rPr>
        <w:t>N.</w:t>
      </w:r>
      <w:r>
        <w:rPr>
          <w:rFonts w:asciiTheme="majorHAnsi" w:hAnsiTheme="majorHAnsi" w:cs="Times New Roman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Times New Roman"/>
          <w:sz w:val="22"/>
          <w:szCs w:val="22"/>
        </w:rPr>
        <w:t>Kulak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a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, Lukmaan Abbas </w:t>
      </w:r>
      <w:proofErr w:type="spellStart"/>
      <w:r>
        <w:rPr>
          <w:rFonts w:asciiTheme="majorHAnsi" w:hAnsiTheme="majorHAnsi" w:cs="Times New Roman"/>
          <w:sz w:val="22"/>
          <w:szCs w:val="22"/>
        </w:rPr>
        <w:t>Bawazer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a</w:t>
      </w:r>
      <w:proofErr w:type="spellEnd"/>
      <w:r>
        <w:rPr>
          <w:rFonts w:asciiTheme="majorHAnsi" w:hAnsiTheme="majorHAnsi" w:cs="Times New Roman"/>
          <w:sz w:val="22"/>
          <w:szCs w:val="22"/>
        </w:rPr>
        <w:t>,</w:t>
      </w:r>
      <w:r w:rsidRPr="004A111D">
        <w:rPr>
          <w:rFonts w:asciiTheme="majorHAnsi" w:hAnsiTheme="majorHAnsi" w:cs="Times New Roman"/>
          <w:sz w:val="22"/>
          <w:szCs w:val="22"/>
        </w:rPr>
        <w:t xml:space="preserve"> Michael</w:t>
      </w:r>
      <w:r>
        <w:rPr>
          <w:rFonts w:asciiTheme="majorHAnsi" w:hAnsiTheme="majorHAnsi" w:cs="Times New Roman"/>
          <w:sz w:val="22"/>
          <w:szCs w:val="22"/>
        </w:rPr>
        <w:t xml:space="preserve"> J. </w:t>
      </w:r>
      <w:proofErr w:type="spellStart"/>
      <w:r w:rsidRPr="004A111D">
        <w:rPr>
          <w:rFonts w:asciiTheme="majorHAnsi" w:hAnsiTheme="majorHAnsi" w:cs="Times New Roman"/>
          <w:sz w:val="22"/>
          <w:szCs w:val="22"/>
        </w:rPr>
        <w:t>McPherson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b</w:t>
      </w:r>
      <w:proofErr w:type="spellEnd"/>
      <w:r w:rsidRPr="004A111D">
        <w:rPr>
          <w:rFonts w:asciiTheme="majorHAnsi" w:hAnsiTheme="majorHAnsi" w:cs="Times New Roman"/>
          <w:sz w:val="22"/>
          <w:szCs w:val="22"/>
        </w:rPr>
        <w:t xml:space="preserve"> and Fiona C. </w:t>
      </w:r>
      <w:proofErr w:type="spellStart"/>
      <w:r w:rsidRPr="004A111D">
        <w:rPr>
          <w:rFonts w:asciiTheme="majorHAnsi" w:hAnsiTheme="majorHAnsi" w:cs="Times New Roman"/>
          <w:sz w:val="22"/>
          <w:szCs w:val="22"/>
        </w:rPr>
        <w:t>Meldrum</w:t>
      </w:r>
      <w:r w:rsidRPr="004A111D">
        <w:rPr>
          <w:rFonts w:asciiTheme="majorHAnsi" w:hAnsiTheme="majorHAnsi" w:cs="Times New Roman"/>
          <w:sz w:val="22"/>
          <w:szCs w:val="22"/>
          <w:vertAlign w:val="superscript"/>
        </w:rPr>
        <w:t>a</w:t>
      </w:r>
      <w:proofErr w:type="spellEnd"/>
      <w:r w:rsidRPr="004A111D">
        <w:rPr>
          <w:rFonts w:asciiTheme="majorHAnsi" w:hAnsiTheme="majorHAnsi" w:cs="Times New Roman"/>
          <w:sz w:val="22"/>
          <w:szCs w:val="22"/>
        </w:rPr>
        <w:t>*</w:t>
      </w:r>
    </w:p>
    <w:p w:rsidR="00F2105B" w:rsidRDefault="00F2105B" w:rsidP="00F2105B">
      <w:pPr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</w:p>
    <w:p w:rsidR="00F2105B" w:rsidRDefault="00F2105B" w:rsidP="00F2105B">
      <w:pPr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</w:p>
    <w:p w:rsidR="00B94EEC" w:rsidRDefault="005A630C" w:rsidP="0059596F">
      <w:pPr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t>S1.</w:t>
      </w:r>
      <w:r>
        <w:rPr>
          <w:rFonts w:asciiTheme="majorHAnsi" w:hAnsiTheme="majorHAnsi" w:cs="Times New Roman"/>
          <w:b/>
          <w:sz w:val="22"/>
          <w:szCs w:val="22"/>
        </w:rPr>
        <w:tab/>
      </w:r>
      <w:r w:rsidR="00B94EEC" w:rsidRPr="0059596F">
        <w:rPr>
          <w:rFonts w:asciiTheme="majorHAnsi" w:hAnsiTheme="majorHAnsi" w:cs="Times New Roman"/>
          <w:b/>
          <w:sz w:val="22"/>
          <w:szCs w:val="22"/>
        </w:rPr>
        <w:t>Microfluidic chip design for s</w:t>
      </w:r>
      <w:r w:rsidR="006F4D2F" w:rsidRPr="0059596F">
        <w:rPr>
          <w:rFonts w:asciiTheme="majorHAnsi" w:hAnsiTheme="majorHAnsi" w:cs="Times New Roman"/>
          <w:b/>
          <w:sz w:val="22"/>
          <w:szCs w:val="22"/>
        </w:rPr>
        <w:t>maller double emulsion droplets generation</w:t>
      </w:r>
    </w:p>
    <w:p w:rsidR="00D62075" w:rsidRPr="0059596F" w:rsidRDefault="00D62075" w:rsidP="0059596F">
      <w:pPr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sz w:val="22"/>
          <w:szCs w:val="22"/>
        </w:rPr>
      </w:pPr>
    </w:p>
    <w:p w:rsidR="00B94EEC" w:rsidRDefault="00B94EEC" w:rsidP="00F2105B">
      <w:pPr>
        <w:autoSpaceDE w:val="0"/>
        <w:autoSpaceDN w:val="0"/>
        <w:adjustRightInd w:val="0"/>
        <w:rPr>
          <w:rFonts w:asciiTheme="majorHAnsi" w:hAnsiTheme="majorHAnsi" w:cs="Times New Roman"/>
          <w:b/>
          <w:sz w:val="22"/>
          <w:szCs w:val="22"/>
        </w:rPr>
      </w:pPr>
    </w:p>
    <w:p w:rsidR="00B94EEC" w:rsidRDefault="00B94EEC" w:rsidP="00440C70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noProof/>
          <w:sz w:val="22"/>
          <w:szCs w:val="22"/>
          <w:lang w:eastAsia="en-GB"/>
        </w:rPr>
        <w:drawing>
          <wp:inline distT="0" distB="0" distL="0" distR="0">
            <wp:extent cx="4483290" cy="3202250"/>
            <wp:effectExtent l="0" t="0" r="0" b="0"/>
            <wp:docPr id="2" name="Picture 2" descr="C:\Users\chmslic\Desktop\Double emulsion\paper submission\revised-3\supplementary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mslic\Desktop\Double emulsion\paper submission\revised-3\supplementary S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04" cy="32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2F" w:rsidRDefault="006F4D2F" w:rsidP="005A630C">
      <w:pPr>
        <w:autoSpaceDE w:val="0"/>
        <w:autoSpaceDN w:val="0"/>
        <w:adjustRightInd w:val="0"/>
        <w:spacing w:before="120"/>
        <w:jc w:val="both"/>
        <w:rPr>
          <w:rFonts w:asciiTheme="majorHAnsi" w:hAnsiTheme="majorHAnsi" w:cs="Times New Roman"/>
          <w:sz w:val="22"/>
          <w:szCs w:val="22"/>
        </w:rPr>
      </w:pPr>
      <w:r w:rsidRPr="00D92B8D">
        <w:rPr>
          <w:rFonts w:asciiTheme="majorHAnsi" w:hAnsiTheme="majorHAnsi" w:cs="Times New Roman"/>
          <w:b/>
          <w:sz w:val="22"/>
          <w:szCs w:val="22"/>
        </w:rPr>
        <w:t>Figure</w:t>
      </w:r>
      <w:r>
        <w:rPr>
          <w:rFonts w:asciiTheme="majorHAnsi" w:hAnsiTheme="majorHAnsi" w:cs="Times New Roman"/>
          <w:b/>
          <w:sz w:val="22"/>
          <w:szCs w:val="22"/>
        </w:rPr>
        <w:t xml:space="preserve"> S1</w:t>
      </w:r>
      <w:r>
        <w:rPr>
          <w:rFonts w:asciiTheme="majorHAnsi" w:hAnsiTheme="majorHAnsi" w:cs="Times New Roman"/>
          <w:sz w:val="22"/>
          <w:szCs w:val="22"/>
        </w:rPr>
        <w:t xml:space="preserve">.  </w:t>
      </w:r>
      <w:proofErr w:type="gramStart"/>
      <w:r w:rsidR="0059596F">
        <w:rPr>
          <w:rFonts w:asciiTheme="majorHAnsi" w:hAnsiTheme="majorHAnsi" w:cs="Times New Roman"/>
          <w:sz w:val="22"/>
          <w:szCs w:val="22"/>
        </w:rPr>
        <w:t xml:space="preserve">A </w:t>
      </w:r>
      <w:r>
        <w:rPr>
          <w:rFonts w:asciiTheme="majorHAnsi" w:hAnsiTheme="majorHAnsi" w:cs="Times New Roman"/>
          <w:sz w:val="22"/>
          <w:szCs w:val="22"/>
        </w:rPr>
        <w:t xml:space="preserve">microfluidic chip </w:t>
      </w:r>
      <w:r w:rsidR="0059596F">
        <w:rPr>
          <w:rFonts w:asciiTheme="majorHAnsi" w:hAnsiTheme="majorHAnsi" w:cs="Times New Roman"/>
          <w:sz w:val="22"/>
          <w:szCs w:val="22"/>
        </w:rPr>
        <w:t>that is fabricated to</w:t>
      </w:r>
      <w:r>
        <w:rPr>
          <w:rFonts w:asciiTheme="majorHAnsi" w:hAnsiTheme="majorHAnsi" w:cs="Times New Roman"/>
          <w:sz w:val="22"/>
          <w:szCs w:val="22"/>
        </w:rPr>
        <w:t xml:space="preserve"> </w:t>
      </w:r>
      <w:r w:rsidR="0059596F">
        <w:rPr>
          <w:rFonts w:asciiTheme="majorHAnsi" w:hAnsiTheme="majorHAnsi" w:cs="Times New Roman"/>
          <w:sz w:val="22"/>
          <w:szCs w:val="22"/>
        </w:rPr>
        <w:t xml:space="preserve">generate </w:t>
      </w:r>
      <w:r>
        <w:rPr>
          <w:rFonts w:asciiTheme="majorHAnsi" w:hAnsiTheme="majorHAnsi" w:cs="Times New Roman"/>
          <w:sz w:val="22"/>
          <w:szCs w:val="22"/>
        </w:rPr>
        <w:t>smaller dou</w:t>
      </w:r>
      <w:r w:rsidR="0059596F">
        <w:rPr>
          <w:rFonts w:asciiTheme="majorHAnsi" w:hAnsiTheme="majorHAnsi" w:cs="Times New Roman"/>
          <w:sz w:val="22"/>
          <w:szCs w:val="22"/>
        </w:rPr>
        <w:t>ble emulsion droplets</w:t>
      </w:r>
      <w:r>
        <w:rPr>
          <w:rFonts w:asciiTheme="majorHAnsi" w:hAnsiTheme="majorHAnsi" w:cs="Times New Roman"/>
          <w:sz w:val="22"/>
          <w:szCs w:val="22"/>
        </w:rPr>
        <w:t>.</w:t>
      </w:r>
      <w:proofErr w:type="gramEnd"/>
    </w:p>
    <w:p w:rsidR="00592099" w:rsidRDefault="00592099" w:rsidP="00F2105B">
      <w:pPr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</w:rPr>
      </w:pPr>
    </w:p>
    <w:p w:rsidR="005A630C" w:rsidRDefault="005A630C" w:rsidP="00F2105B">
      <w:pPr>
        <w:autoSpaceDE w:val="0"/>
        <w:autoSpaceDN w:val="0"/>
        <w:adjustRightInd w:val="0"/>
        <w:rPr>
          <w:rFonts w:asciiTheme="majorHAnsi" w:hAnsiTheme="majorHAnsi" w:cs="Times New Roman"/>
          <w:b/>
          <w:sz w:val="22"/>
          <w:szCs w:val="22"/>
        </w:rPr>
      </w:pPr>
    </w:p>
    <w:p w:rsidR="00D62075" w:rsidRDefault="00D62075">
      <w:pPr>
        <w:spacing w:after="200"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br w:type="page"/>
      </w:r>
    </w:p>
    <w:p w:rsidR="00592099" w:rsidRPr="005A630C" w:rsidRDefault="00BA3B9A" w:rsidP="00F2105B">
      <w:pPr>
        <w:autoSpaceDE w:val="0"/>
        <w:autoSpaceDN w:val="0"/>
        <w:adjustRightInd w:val="0"/>
        <w:rPr>
          <w:rFonts w:asciiTheme="majorHAnsi" w:hAnsiTheme="majorHAnsi" w:cs="Times New Roman"/>
          <w:b/>
          <w:sz w:val="22"/>
          <w:szCs w:val="22"/>
        </w:rPr>
      </w:pPr>
      <w:r w:rsidRPr="005A630C">
        <w:rPr>
          <w:rFonts w:asciiTheme="majorHAnsi" w:hAnsiTheme="majorHAnsi" w:cs="Times New Roman"/>
          <w:b/>
          <w:sz w:val="22"/>
          <w:szCs w:val="22"/>
        </w:rPr>
        <w:lastRenderedPageBreak/>
        <w:t>S2</w:t>
      </w:r>
      <w:r w:rsidR="005A630C" w:rsidRPr="005A630C">
        <w:rPr>
          <w:rFonts w:asciiTheme="majorHAnsi" w:hAnsiTheme="majorHAnsi" w:cs="Times New Roman"/>
          <w:b/>
          <w:sz w:val="22"/>
          <w:szCs w:val="22"/>
        </w:rPr>
        <w:t>.</w:t>
      </w:r>
      <w:r w:rsidR="005A630C" w:rsidRPr="005A630C">
        <w:rPr>
          <w:rFonts w:asciiTheme="majorHAnsi" w:hAnsiTheme="majorHAnsi" w:cs="Times New Roman"/>
          <w:b/>
          <w:sz w:val="22"/>
          <w:szCs w:val="22"/>
        </w:rPr>
        <w:tab/>
      </w:r>
      <w:r w:rsidRPr="005A630C">
        <w:rPr>
          <w:rFonts w:asciiTheme="majorHAnsi" w:hAnsiTheme="majorHAnsi" w:cs="Times New Roman"/>
          <w:b/>
          <w:sz w:val="22"/>
          <w:szCs w:val="22"/>
        </w:rPr>
        <w:t>Solvent Extraction of the PDMS</w:t>
      </w:r>
    </w:p>
    <w:p w:rsidR="00F2105B" w:rsidRDefault="00F2105B" w:rsidP="005A630C">
      <w:pPr>
        <w:spacing w:before="120" w:line="360" w:lineRule="auto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Solvent extraction of the cured PDMS sections was performed using </w:t>
      </w:r>
      <w:proofErr w:type="spellStart"/>
      <w:r w:rsidR="0074755D">
        <w:rPr>
          <w:rFonts w:asciiTheme="majorHAnsi" w:hAnsiTheme="majorHAnsi" w:cs="Times New Roman"/>
          <w:sz w:val="22"/>
          <w:szCs w:val="22"/>
        </w:rPr>
        <w:t>S</w:t>
      </w:r>
      <w:r>
        <w:rPr>
          <w:rFonts w:asciiTheme="majorHAnsi" w:hAnsiTheme="majorHAnsi" w:cs="Times New Roman"/>
          <w:sz w:val="22"/>
          <w:szCs w:val="22"/>
        </w:rPr>
        <w:t>oxhlet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 extraction against </w:t>
      </w:r>
      <w:r w:rsidRPr="00844155">
        <w:rPr>
          <w:rFonts w:asciiTheme="majorHAnsi" w:hAnsiTheme="majorHAnsi" w:cs="Times New Roman"/>
          <w:sz w:val="22"/>
          <w:szCs w:val="22"/>
        </w:rPr>
        <w:t>2-propanol</w:t>
      </w:r>
      <w:r>
        <w:rPr>
          <w:rFonts w:asciiTheme="majorHAnsi" w:hAnsiTheme="majorHAnsi" w:cs="Times New Roman"/>
          <w:sz w:val="22"/>
          <w:szCs w:val="22"/>
        </w:rPr>
        <w:t xml:space="preserve"> (Figure S1).  The PDMS sections were placed in a </w:t>
      </w:r>
      <w:proofErr w:type="spellStart"/>
      <w:r w:rsidR="0074755D">
        <w:rPr>
          <w:rFonts w:asciiTheme="majorHAnsi" w:hAnsiTheme="majorHAnsi" w:cs="Times New Roman"/>
          <w:sz w:val="22"/>
          <w:szCs w:val="22"/>
        </w:rPr>
        <w:t>S</w:t>
      </w:r>
      <w:r>
        <w:rPr>
          <w:rFonts w:asciiTheme="majorHAnsi" w:hAnsiTheme="majorHAnsi" w:cs="Times New Roman"/>
          <w:sz w:val="22"/>
          <w:szCs w:val="22"/>
        </w:rPr>
        <w:t>oxhlet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 thimble, and the solvent raised to its boiling point.  Condensation of the vapour causes the solvent to fill the </w:t>
      </w:r>
      <w:r w:rsidRPr="00C61897">
        <w:rPr>
          <w:rFonts w:asciiTheme="majorHAnsi" w:hAnsiTheme="majorHAnsi" w:cs="Times New Roman"/>
          <w:sz w:val="22"/>
          <w:szCs w:val="22"/>
        </w:rPr>
        <w:t>section containing the solid material</w:t>
      </w:r>
      <w:r>
        <w:rPr>
          <w:rFonts w:asciiTheme="majorHAnsi" w:hAnsiTheme="majorHAnsi" w:cs="Times New Roman"/>
          <w:sz w:val="22"/>
          <w:szCs w:val="22"/>
        </w:rPr>
        <w:t>, washing the PDMS and extracting the uncured oligomers</w:t>
      </w:r>
      <w:r w:rsidRPr="00C61897">
        <w:rPr>
          <w:rFonts w:asciiTheme="majorHAnsi" w:hAnsiTheme="majorHAnsi" w:cs="Times New Roman"/>
          <w:sz w:val="22"/>
          <w:szCs w:val="22"/>
        </w:rPr>
        <w:t xml:space="preserve">. </w:t>
      </w:r>
      <w:r>
        <w:rPr>
          <w:rFonts w:asciiTheme="majorHAnsi" w:hAnsiTheme="majorHAnsi" w:cs="Times New Roman"/>
          <w:sz w:val="22"/>
          <w:szCs w:val="22"/>
        </w:rPr>
        <w:t xml:space="preserve"> </w:t>
      </w:r>
      <w:r w:rsidRPr="00C61897">
        <w:rPr>
          <w:rFonts w:asciiTheme="majorHAnsi" w:hAnsiTheme="majorHAnsi" w:cs="Times New Roman"/>
          <w:sz w:val="22"/>
          <w:szCs w:val="22"/>
        </w:rPr>
        <w:t>Once this section is full</w:t>
      </w:r>
      <w:r>
        <w:rPr>
          <w:rFonts w:asciiTheme="majorHAnsi" w:hAnsiTheme="majorHAnsi" w:cs="Times New Roman"/>
          <w:sz w:val="22"/>
          <w:szCs w:val="22"/>
        </w:rPr>
        <w:t xml:space="preserve">, the solvent empties into the still pot via a </w:t>
      </w:r>
      <w:r w:rsidRPr="00C61897">
        <w:rPr>
          <w:rFonts w:asciiTheme="majorHAnsi" w:hAnsiTheme="majorHAnsi" w:cs="Times New Roman"/>
          <w:sz w:val="22"/>
          <w:szCs w:val="22"/>
        </w:rPr>
        <w:t>siphon</w:t>
      </w:r>
      <w:r>
        <w:rPr>
          <w:rFonts w:asciiTheme="majorHAnsi" w:hAnsiTheme="majorHAnsi" w:cs="Times New Roman"/>
          <w:sz w:val="22"/>
          <w:szCs w:val="22"/>
        </w:rPr>
        <w:t xml:space="preserve"> action and the cycle continues.   </w:t>
      </w:r>
      <w:r w:rsidRPr="00C61897">
        <w:rPr>
          <w:rFonts w:asciiTheme="majorHAnsi" w:hAnsiTheme="majorHAnsi" w:cs="Times New Roman"/>
          <w:sz w:val="22"/>
          <w:szCs w:val="22"/>
        </w:rPr>
        <w:t>Th</w:t>
      </w:r>
      <w:r>
        <w:rPr>
          <w:rFonts w:asciiTheme="majorHAnsi" w:hAnsiTheme="majorHAnsi" w:cs="Times New Roman"/>
          <w:sz w:val="22"/>
          <w:szCs w:val="22"/>
        </w:rPr>
        <w:t>is extraction process was run for 4 days</w:t>
      </w:r>
      <w:r w:rsidRPr="00C61897">
        <w:rPr>
          <w:rFonts w:asciiTheme="majorHAnsi" w:hAnsiTheme="majorHAnsi" w:cs="Times New Roman"/>
          <w:sz w:val="22"/>
          <w:szCs w:val="22"/>
        </w:rPr>
        <w:t>.</w:t>
      </w:r>
    </w:p>
    <w:p w:rsidR="00D62075" w:rsidRPr="00C61897" w:rsidRDefault="00D62075" w:rsidP="005A630C">
      <w:pPr>
        <w:spacing w:before="120"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F2105B" w:rsidRDefault="00F2105B" w:rsidP="00F2105B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noProof/>
          <w:sz w:val="22"/>
          <w:szCs w:val="22"/>
          <w:lang w:eastAsia="en-GB"/>
        </w:rPr>
        <w:drawing>
          <wp:inline distT="0" distB="0" distL="0" distR="0" wp14:anchorId="2BD331EF" wp14:editId="602F5844">
            <wp:extent cx="3207224" cy="5630464"/>
            <wp:effectExtent l="0" t="0" r="0" b="8890"/>
            <wp:docPr id="3" name="Picture 3" descr="C:\Users\chmslic\Desktop\Double emulsion\paper submission\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mslic\Desktop\Double emulsion\paper submission\Figure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8" cy="563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5B" w:rsidRDefault="00F2105B" w:rsidP="00F2105B">
      <w:pPr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sz w:val="22"/>
          <w:szCs w:val="22"/>
        </w:rPr>
      </w:pPr>
    </w:p>
    <w:p w:rsidR="00D62075" w:rsidRDefault="00F2105B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D92B8D">
        <w:rPr>
          <w:rFonts w:asciiTheme="majorHAnsi" w:hAnsiTheme="majorHAnsi" w:cs="Times New Roman"/>
          <w:b/>
          <w:sz w:val="22"/>
          <w:szCs w:val="22"/>
        </w:rPr>
        <w:t>Figure</w:t>
      </w:r>
      <w:r>
        <w:rPr>
          <w:rFonts w:asciiTheme="majorHAnsi" w:hAnsiTheme="majorHAnsi" w:cs="Times New Roman"/>
          <w:b/>
          <w:sz w:val="22"/>
          <w:szCs w:val="22"/>
        </w:rPr>
        <w:t xml:space="preserve"> S</w:t>
      </w:r>
      <w:r w:rsidR="002853DF">
        <w:rPr>
          <w:rFonts w:asciiTheme="majorHAnsi" w:hAnsiTheme="majorHAnsi" w:cs="Times New Roman"/>
          <w:b/>
          <w:sz w:val="22"/>
          <w:szCs w:val="22"/>
        </w:rPr>
        <w:t>2</w:t>
      </w:r>
      <w:r>
        <w:rPr>
          <w:rFonts w:asciiTheme="majorHAnsi" w:hAnsiTheme="majorHAnsi" w:cs="Times New Roman"/>
          <w:sz w:val="22"/>
          <w:szCs w:val="22"/>
        </w:rPr>
        <w:t xml:space="preserve">.  Set-up for PDMS extraction: hot plate, still pot, </w:t>
      </w:r>
      <w:proofErr w:type="spellStart"/>
      <w:r>
        <w:rPr>
          <w:rFonts w:asciiTheme="majorHAnsi" w:hAnsiTheme="majorHAnsi" w:cs="Times New Roman"/>
          <w:sz w:val="22"/>
          <w:szCs w:val="22"/>
        </w:rPr>
        <w:t>Soxhlet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 thimble and condenser. PDMS was put in </w:t>
      </w:r>
      <w:proofErr w:type="spellStart"/>
      <w:r w:rsidR="002C4D6A">
        <w:rPr>
          <w:rFonts w:asciiTheme="majorHAnsi" w:hAnsiTheme="majorHAnsi" w:cs="Times New Roman"/>
          <w:sz w:val="22"/>
          <w:szCs w:val="22"/>
        </w:rPr>
        <w:t>S</w:t>
      </w:r>
      <w:r>
        <w:rPr>
          <w:rFonts w:asciiTheme="majorHAnsi" w:hAnsiTheme="majorHAnsi" w:cs="Times New Roman"/>
          <w:sz w:val="22"/>
          <w:szCs w:val="22"/>
        </w:rPr>
        <w:t>oxhlet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 thimble and </w:t>
      </w:r>
      <w:r w:rsidRPr="00844155">
        <w:rPr>
          <w:rFonts w:asciiTheme="majorHAnsi" w:hAnsiTheme="majorHAnsi" w:cs="Times New Roman"/>
          <w:sz w:val="22"/>
          <w:szCs w:val="22"/>
        </w:rPr>
        <w:t>2-propanol</w:t>
      </w:r>
      <w:r>
        <w:rPr>
          <w:rFonts w:asciiTheme="majorHAnsi" w:hAnsiTheme="majorHAnsi" w:cs="Times New Roman"/>
          <w:sz w:val="22"/>
          <w:szCs w:val="22"/>
        </w:rPr>
        <w:t xml:space="preserve"> (IPA) was used as the solvent.</w:t>
      </w:r>
    </w:p>
    <w:p w:rsidR="00D62075" w:rsidRDefault="00D62075">
      <w:pPr>
        <w:spacing w:after="200" w:line="276" w:lineRule="auto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br w:type="page"/>
      </w:r>
    </w:p>
    <w:p w:rsidR="00B94EEC" w:rsidRPr="005A630C" w:rsidRDefault="00B94EEC" w:rsidP="00B94EEC">
      <w:pPr>
        <w:autoSpaceDE w:val="0"/>
        <w:autoSpaceDN w:val="0"/>
        <w:adjustRightInd w:val="0"/>
        <w:rPr>
          <w:rFonts w:asciiTheme="majorHAnsi" w:hAnsiTheme="majorHAnsi" w:cs="Times New Roman"/>
          <w:b/>
          <w:sz w:val="22"/>
          <w:szCs w:val="22"/>
        </w:rPr>
      </w:pPr>
      <w:r w:rsidRPr="005A630C">
        <w:rPr>
          <w:rFonts w:asciiTheme="majorHAnsi" w:hAnsiTheme="majorHAnsi" w:cs="Times New Roman"/>
          <w:b/>
          <w:sz w:val="22"/>
          <w:szCs w:val="22"/>
        </w:rPr>
        <w:lastRenderedPageBreak/>
        <w:t>S</w:t>
      </w:r>
      <w:r w:rsidR="002853DF" w:rsidRPr="005A630C">
        <w:rPr>
          <w:rFonts w:asciiTheme="majorHAnsi" w:hAnsiTheme="majorHAnsi" w:cs="Times New Roman"/>
          <w:b/>
          <w:sz w:val="22"/>
          <w:szCs w:val="22"/>
        </w:rPr>
        <w:t>3</w:t>
      </w:r>
      <w:r w:rsidR="005A630C" w:rsidRPr="005A630C">
        <w:rPr>
          <w:rFonts w:asciiTheme="majorHAnsi" w:hAnsiTheme="majorHAnsi" w:cs="Times New Roman"/>
          <w:b/>
          <w:sz w:val="22"/>
          <w:szCs w:val="22"/>
        </w:rPr>
        <w:t>.</w:t>
      </w:r>
      <w:r w:rsidR="005A630C" w:rsidRPr="005A630C">
        <w:rPr>
          <w:rFonts w:asciiTheme="majorHAnsi" w:hAnsiTheme="majorHAnsi" w:cs="Times New Roman"/>
          <w:b/>
          <w:sz w:val="22"/>
          <w:szCs w:val="22"/>
        </w:rPr>
        <w:tab/>
        <w:t>S</w:t>
      </w:r>
      <w:r w:rsidR="00450832" w:rsidRPr="005A630C">
        <w:rPr>
          <w:rFonts w:asciiTheme="majorHAnsi" w:hAnsiTheme="majorHAnsi" w:cs="Times New Roman"/>
          <w:b/>
          <w:sz w:val="22"/>
          <w:szCs w:val="22"/>
        </w:rPr>
        <w:t>tatistical analysis of the patterning and coating results</w:t>
      </w:r>
    </w:p>
    <w:p w:rsidR="00B94EEC" w:rsidRDefault="00D96B0F" w:rsidP="005A630C">
      <w:pPr>
        <w:tabs>
          <w:tab w:val="left" w:pos="789"/>
        </w:tabs>
        <w:autoSpaceDE w:val="0"/>
        <w:autoSpaceDN w:val="0"/>
        <w:adjustRightInd w:val="0"/>
        <w:spacing w:before="120" w:line="360" w:lineRule="auto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In orde</w:t>
      </w:r>
      <w:r w:rsidR="005A630C">
        <w:rPr>
          <w:rFonts w:asciiTheme="majorHAnsi" w:hAnsiTheme="majorHAnsi" w:cs="Times New Roman"/>
          <w:sz w:val="22"/>
          <w:szCs w:val="22"/>
        </w:rPr>
        <w:t>r to show the reliability of our</w:t>
      </w:r>
      <w:r>
        <w:rPr>
          <w:rFonts w:asciiTheme="majorHAnsi" w:hAnsiTheme="majorHAnsi" w:cs="Times New Roman"/>
          <w:sz w:val="22"/>
          <w:szCs w:val="22"/>
        </w:rPr>
        <w:t xml:space="preserve"> </w:t>
      </w:r>
      <w:r w:rsidR="005A630C">
        <w:rPr>
          <w:rFonts w:asciiTheme="majorHAnsi" w:hAnsiTheme="majorHAnsi" w:cs="Times New Roman"/>
          <w:sz w:val="22"/>
          <w:szCs w:val="22"/>
        </w:rPr>
        <w:t xml:space="preserve">chip fabrication </w:t>
      </w:r>
      <w:r>
        <w:rPr>
          <w:rFonts w:asciiTheme="majorHAnsi" w:hAnsiTheme="majorHAnsi" w:cs="Times New Roman"/>
          <w:sz w:val="22"/>
          <w:szCs w:val="22"/>
        </w:rPr>
        <w:t xml:space="preserve">method, 12 chips were patterned with epoxy and </w:t>
      </w:r>
      <w:r w:rsidR="00D62075">
        <w:rPr>
          <w:rFonts w:asciiTheme="majorHAnsi" w:hAnsiTheme="majorHAnsi" w:cs="Times New Roman"/>
          <w:sz w:val="22"/>
          <w:szCs w:val="22"/>
        </w:rPr>
        <w:t xml:space="preserve">were </w:t>
      </w:r>
      <w:r w:rsidR="005A630C">
        <w:rPr>
          <w:rFonts w:asciiTheme="majorHAnsi" w:hAnsiTheme="majorHAnsi" w:cs="Times New Roman"/>
          <w:sz w:val="22"/>
          <w:szCs w:val="22"/>
        </w:rPr>
        <w:t>then plas</w:t>
      </w:r>
      <w:r>
        <w:rPr>
          <w:rFonts w:asciiTheme="majorHAnsi" w:hAnsiTheme="majorHAnsi" w:cs="Times New Roman"/>
          <w:sz w:val="22"/>
          <w:szCs w:val="22"/>
        </w:rPr>
        <w:t>ma</w:t>
      </w:r>
      <w:r w:rsidR="005A630C">
        <w:rPr>
          <w:rFonts w:asciiTheme="majorHAnsi" w:hAnsiTheme="majorHAnsi" w:cs="Times New Roman"/>
          <w:sz w:val="22"/>
          <w:szCs w:val="22"/>
        </w:rPr>
        <w:t xml:space="preserve">-treated </w:t>
      </w:r>
      <w:r>
        <w:rPr>
          <w:rFonts w:asciiTheme="majorHAnsi" w:hAnsiTheme="majorHAnsi" w:cs="Times New Roman"/>
          <w:sz w:val="22"/>
          <w:szCs w:val="22"/>
        </w:rPr>
        <w:t>for 2.5 mins.</w:t>
      </w:r>
      <w:r w:rsidR="005A630C">
        <w:rPr>
          <w:rFonts w:asciiTheme="majorHAnsi" w:hAnsiTheme="majorHAnsi" w:cs="Times New Roman"/>
          <w:sz w:val="22"/>
          <w:szCs w:val="22"/>
        </w:rPr>
        <w:t xml:space="preserve"> </w:t>
      </w:r>
      <w:r>
        <w:rPr>
          <w:rFonts w:asciiTheme="majorHAnsi" w:hAnsiTheme="majorHAnsi" w:cs="Times New Roman"/>
          <w:sz w:val="22"/>
          <w:szCs w:val="22"/>
        </w:rPr>
        <w:t xml:space="preserve"> </w:t>
      </w:r>
      <w:r w:rsidR="005A630C">
        <w:rPr>
          <w:rFonts w:asciiTheme="majorHAnsi" w:hAnsiTheme="majorHAnsi" w:cs="Times New Roman"/>
          <w:sz w:val="22"/>
          <w:szCs w:val="22"/>
        </w:rPr>
        <w:t>D</w:t>
      </w:r>
      <w:r>
        <w:rPr>
          <w:rFonts w:asciiTheme="majorHAnsi" w:hAnsiTheme="majorHAnsi" w:cs="Times New Roman"/>
          <w:sz w:val="22"/>
          <w:szCs w:val="22"/>
        </w:rPr>
        <w:t xml:space="preserve">rops of </w:t>
      </w:r>
      <w:r w:rsidR="00D62075" w:rsidRPr="00D96B0F">
        <w:rPr>
          <w:rFonts w:asciiTheme="majorHAnsi" w:hAnsiTheme="majorHAnsi" w:cs="Times New Roman"/>
          <w:sz w:val="22"/>
          <w:szCs w:val="22"/>
        </w:rPr>
        <w:t xml:space="preserve">0.24 </w:t>
      </w:r>
      <w:proofErr w:type="spellStart"/>
      <w:r w:rsidR="00D62075" w:rsidRPr="00D96B0F">
        <w:rPr>
          <w:rFonts w:asciiTheme="majorHAnsi" w:hAnsiTheme="majorHAnsi" w:cs="Times New Roman"/>
          <w:sz w:val="22"/>
          <w:szCs w:val="22"/>
        </w:rPr>
        <w:t>wt</w:t>
      </w:r>
      <w:proofErr w:type="spellEnd"/>
      <w:r w:rsidR="00D62075" w:rsidRPr="00D96B0F">
        <w:rPr>
          <w:rFonts w:asciiTheme="majorHAnsi" w:hAnsiTheme="majorHAnsi" w:cs="Times New Roman"/>
          <w:sz w:val="22"/>
          <w:szCs w:val="22"/>
        </w:rPr>
        <w:t>%</w:t>
      </w:r>
      <w:r w:rsidR="00D62075">
        <w:rPr>
          <w:rFonts w:asciiTheme="majorHAnsi" w:hAnsiTheme="majorHAnsi" w:cs="Times New Roman"/>
          <w:sz w:val="22"/>
          <w:szCs w:val="22"/>
        </w:rPr>
        <w:t xml:space="preserve"> </w:t>
      </w:r>
      <w:r w:rsidR="005A630C">
        <w:rPr>
          <w:rFonts w:asciiTheme="majorHAnsi" w:hAnsiTheme="majorHAnsi" w:cs="Times New Roman"/>
          <w:sz w:val="22"/>
          <w:szCs w:val="22"/>
        </w:rPr>
        <w:t xml:space="preserve">Rhodamine 6G </w:t>
      </w:r>
      <w:proofErr w:type="gramStart"/>
      <w:r w:rsidR="005A630C">
        <w:rPr>
          <w:rFonts w:asciiTheme="majorHAnsi" w:hAnsiTheme="majorHAnsi" w:cs="Times New Roman"/>
          <w:sz w:val="22"/>
          <w:szCs w:val="22"/>
        </w:rPr>
        <w:t>solution</w:t>
      </w:r>
      <w:proofErr w:type="gramEnd"/>
      <w:r w:rsidR="005A630C">
        <w:rPr>
          <w:rFonts w:asciiTheme="majorHAnsi" w:hAnsiTheme="majorHAnsi" w:cs="Times New Roman"/>
          <w:sz w:val="22"/>
          <w:szCs w:val="22"/>
        </w:rPr>
        <w:t xml:space="preserve"> </w:t>
      </w:r>
      <w:r>
        <w:rPr>
          <w:rFonts w:asciiTheme="majorHAnsi" w:hAnsiTheme="majorHAnsi" w:cs="Times New Roman"/>
          <w:sz w:val="22"/>
          <w:szCs w:val="22"/>
        </w:rPr>
        <w:t xml:space="preserve">were </w:t>
      </w:r>
      <w:r w:rsidR="005A630C">
        <w:rPr>
          <w:rFonts w:asciiTheme="majorHAnsi" w:hAnsiTheme="majorHAnsi" w:cs="Times New Roman"/>
          <w:sz w:val="22"/>
          <w:szCs w:val="22"/>
        </w:rPr>
        <w:t xml:space="preserve">then placed </w:t>
      </w:r>
      <w:r>
        <w:rPr>
          <w:rFonts w:asciiTheme="majorHAnsi" w:hAnsiTheme="majorHAnsi" w:cs="Times New Roman"/>
          <w:sz w:val="22"/>
          <w:szCs w:val="22"/>
        </w:rPr>
        <w:t>in zone</w:t>
      </w:r>
      <w:r w:rsidR="00D62075">
        <w:rPr>
          <w:rFonts w:asciiTheme="majorHAnsi" w:hAnsiTheme="majorHAnsi" w:cs="Times New Roman"/>
          <w:sz w:val="22"/>
          <w:szCs w:val="22"/>
        </w:rPr>
        <w:t>s</w:t>
      </w:r>
      <w:r>
        <w:rPr>
          <w:rFonts w:asciiTheme="majorHAnsi" w:hAnsiTheme="majorHAnsi" w:cs="Times New Roman"/>
          <w:sz w:val="22"/>
          <w:szCs w:val="22"/>
        </w:rPr>
        <w:t xml:space="preserve"> 1 </w:t>
      </w:r>
      <w:r w:rsidR="00D62075">
        <w:rPr>
          <w:rFonts w:asciiTheme="majorHAnsi" w:hAnsiTheme="majorHAnsi" w:cs="Times New Roman"/>
          <w:sz w:val="22"/>
          <w:szCs w:val="22"/>
        </w:rPr>
        <w:t>and</w:t>
      </w:r>
      <w:r>
        <w:rPr>
          <w:rFonts w:asciiTheme="majorHAnsi" w:hAnsiTheme="majorHAnsi" w:cs="Times New Roman"/>
          <w:sz w:val="22"/>
          <w:szCs w:val="22"/>
        </w:rPr>
        <w:t xml:space="preserve"> 3. </w:t>
      </w:r>
      <w:r w:rsidR="005A630C">
        <w:rPr>
          <w:rFonts w:asciiTheme="majorHAnsi" w:hAnsiTheme="majorHAnsi" w:cs="Times New Roman"/>
          <w:sz w:val="22"/>
          <w:szCs w:val="22"/>
        </w:rPr>
        <w:t xml:space="preserve"> </w:t>
      </w:r>
      <w:r w:rsidR="00146403">
        <w:rPr>
          <w:rFonts w:asciiTheme="majorHAnsi" w:hAnsiTheme="majorHAnsi" w:cs="Times New Roman"/>
          <w:sz w:val="22"/>
          <w:szCs w:val="22"/>
        </w:rPr>
        <w:t xml:space="preserve">The region filled with red </w:t>
      </w:r>
      <w:proofErr w:type="spellStart"/>
      <w:r w:rsidR="00146403">
        <w:rPr>
          <w:rFonts w:asciiTheme="majorHAnsi" w:hAnsiTheme="majorHAnsi" w:cs="Times New Roman"/>
          <w:sz w:val="22"/>
          <w:szCs w:val="22"/>
        </w:rPr>
        <w:t>color</w:t>
      </w:r>
      <w:proofErr w:type="spellEnd"/>
      <w:r w:rsidR="00146403">
        <w:rPr>
          <w:rFonts w:asciiTheme="majorHAnsi" w:hAnsiTheme="majorHAnsi" w:cs="Times New Roman"/>
          <w:sz w:val="22"/>
          <w:szCs w:val="22"/>
        </w:rPr>
        <w:t xml:space="preserve"> is hydrophilic</w:t>
      </w:r>
      <w:r w:rsidR="00D62075">
        <w:rPr>
          <w:rFonts w:asciiTheme="majorHAnsi" w:hAnsiTheme="majorHAnsi" w:cs="Times New Roman"/>
          <w:sz w:val="22"/>
          <w:szCs w:val="22"/>
        </w:rPr>
        <w:t>, while</w:t>
      </w:r>
      <w:r w:rsidR="00146403">
        <w:rPr>
          <w:rFonts w:asciiTheme="majorHAnsi" w:hAnsiTheme="majorHAnsi" w:cs="Times New Roman"/>
          <w:sz w:val="22"/>
          <w:szCs w:val="22"/>
        </w:rPr>
        <w:t xml:space="preserve"> the white region is hydrophobic.</w:t>
      </w:r>
      <w:r w:rsidR="00801D5A">
        <w:rPr>
          <w:rFonts w:asciiTheme="majorHAnsi" w:hAnsiTheme="majorHAnsi" w:cs="Times New Roman"/>
          <w:sz w:val="22"/>
          <w:szCs w:val="22"/>
        </w:rPr>
        <w:t xml:space="preserve"> </w:t>
      </w:r>
      <w:r w:rsidR="005A630C">
        <w:rPr>
          <w:rFonts w:asciiTheme="majorHAnsi" w:hAnsiTheme="majorHAnsi" w:cs="Times New Roman"/>
          <w:sz w:val="22"/>
          <w:szCs w:val="22"/>
        </w:rPr>
        <w:t xml:space="preserve"> The results a</w:t>
      </w:r>
      <w:r w:rsidR="00801D5A">
        <w:rPr>
          <w:rFonts w:asciiTheme="majorHAnsi" w:hAnsiTheme="majorHAnsi" w:cs="Times New Roman"/>
          <w:sz w:val="22"/>
          <w:szCs w:val="22"/>
        </w:rPr>
        <w:t>re illustrated in Fig. S3.</w:t>
      </w:r>
    </w:p>
    <w:p w:rsidR="00D62075" w:rsidRDefault="00D62075" w:rsidP="005A630C">
      <w:pPr>
        <w:tabs>
          <w:tab w:val="left" w:pos="789"/>
        </w:tabs>
        <w:autoSpaceDE w:val="0"/>
        <w:autoSpaceDN w:val="0"/>
        <w:adjustRightInd w:val="0"/>
        <w:spacing w:before="120"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1B3D21" w:rsidRDefault="001D32B2" w:rsidP="00D62075">
      <w:pPr>
        <w:autoSpaceDE w:val="0"/>
        <w:autoSpaceDN w:val="0"/>
        <w:adjustRightInd w:val="0"/>
        <w:spacing w:line="360" w:lineRule="auto"/>
        <w:jc w:val="center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noProof/>
          <w:sz w:val="22"/>
          <w:szCs w:val="22"/>
          <w:lang w:eastAsia="en-GB"/>
        </w:rPr>
        <w:drawing>
          <wp:inline distT="0" distB="0" distL="0" distR="0">
            <wp:extent cx="4619767" cy="4205309"/>
            <wp:effectExtent l="0" t="0" r="0" b="5080"/>
            <wp:docPr id="5" name="Picture 5" descr="C:\Users\chmslic\Desktop\Double emulsion\paper submission\revised-3\supplementary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mslic\Desktop\Double emulsion\paper submission\revised-3\supplementary 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98" cy="421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75" w:rsidRDefault="00D62075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b/>
          <w:sz w:val="22"/>
          <w:szCs w:val="22"/>
        </w:rPr>
      </w:pPr>
    </w:p>
    <w:p w:rsidR="001B3D21" w:rsidRDefault="00A76308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D92B8D">
        <w:rPr>
          <w:rFonts w:asciiTheme="majorHAnsi" w:hAnsiTheme="majorHAnsi" w:cs="Times New Roman"/>
          <w:b/>
          <w:sz w:val="22"/>
          <w:szCs w:val="22"/>
        </w:rPr>
        <w:t>Figure</w:t>
      </w:r>
      <w:r>
        <w:rPr>
          <w:rFonts w:asciiTheme="majorHAnsi" w:hAnsiTheme="majorHAnsi" w:cs="Times New Roman"/>
          <w:b/>
          <w:sz w:val="22"/>
          <w:szCs w:val="22"/>
        </w:rPr>
        <w:t xml:space="preserve"> S3</w:t>
      </w:r>
      <w:r w:rsidR="00D62075">
        <w:rPr>
          <w:rFonts w:asciiTheme="majorHAnsi" w:hAnsiTheme="majorHAnsi" w:cs="Times New Roman"/>
          <w:sz w:val="22"/>
          <w:szCs w:val="22"/>
        </w:rPr>
        <w:t xml:space="preserve">.  </w:t>
      </w:r>
      <w:r w:rsidR="00A755E8">
        <w:rPr>
          <w:rFonts w:asciiTheme="majorHAnsi" w:hAnsiTheme="majorHAnsi" w:cs="Times New Roman"/>
          <w:sz w:val="22"/>
          <w:szCs w:val="22"/>
        </w:rPr>
        <w:t>O</w:t>
      </w:r>
      <w:r>
        <w:rPr>
          <w:rFonts w:asciiTheme="majorHAnsi" w:hAnsiTheme="majorHAnsi" w:cs="Times New Roman"/>
          <w:sz w:val="22"/>
          <w:szCs w:val="22"/>
        </w:rPr>
        <w:t>ptical microscope images of 12 chips after patterning, coating and filling with</w:t>
      </w:r>
      <w:r w:rsidRPr="00A76308">
        <w:rPr>
          <w:rFonts w:asciiTheme="majorHAnsi" w:hAnsiTheme="majorHAnsi" w:cs="Times New Roman"/>
          <w:sz w:val="22"/>
          <w:szCs w:val="22"/>
        </w:rPr>
        <w:t xml:space="preserve"> </w:t>
      </w:r>
      <w:r w:rsidR="00D62075" w:rsidRPr="00D96B0F">
        <w:rPr>
          <w:rFonts w:asciiTheme="majorHAnsi" w:hAnsiTheme="majorHAnsi" w:cs="Times New Roman"/>
          <w:sz w:val="22"/>
          <w:szCs w:val="22"/>
        </w:rPr>
        <w:t xml:space="preserve">0.24 </w:t>
      </w:r>
      <w:proofErr w:type="spellStart"/>
      <w:r w:rsidR="00D62075" w:rsidRPr="00D96B0F">
        <w:rPr>
          <w:rFonts w:asciiTheme="majorHAnsi" w:hAnsiTheme="majorHAnsi" w:cs="Times New Roman"/>
          <w:sz w:val="22"/>
          <w:szCs w:val="22"/>
        </w:rPr>
        <w:t>wt</w:t>
      </w:r>
      <w:proofErr w:type="spellEnd"/>
      <w:r w:rsidR="00D62075" w:rsidRPr="00D96B0F">
        <w:rPr>
          <w:rFonts w:asciiTheme="majorHAnsi" w:hAnsiTheme="majorHAnsi" w:cs="Times New Roman"/>
          <w:sz w:val="22"/>
          <w:szCs w:val="22"/>
        </w:rPr>
        <w:t>%</w:t>
      </w:r>
      <w:r w:rsidR="00D62075">
        <w:rPr>
          <w:rFonts w:asciiTheme="majorHAnsi" w:hAnsiTheme="majorHAnsi" w:cs="Times New Roman"/>
          <w:sz w:val="22"/>
          <w:szCs w:val="22"/>
        </w:rPr>
        <w:t xml:space="preserve"> </w:t>
      </w:r>
      <w:r w:rsidRPr="00D96B0F">
        <w:rPr>
          <w:rFonts w:asciiTheme="majorHAnsi" w:hAnsiTheme="majorHAnsi" w:cs="Times New Roman"/>
          <w:sz w:val="22"/>
          <w:szCs w:val="22"/>
        </w:rPr>
        <w:t>Rhodamine 6G</w:t>
      </w:r>
      <w:r w:rsidR="00D62075">
        <w:rPr>
          <w:rFonts w:asciiTheme="majorHAnsi" w:hAnsiTheme="majorHAnsi" w:cs="Times New Roman"/>
          <w:sz w:val="22"/>
          <w:szCs w:val="22"/>
        </w:rPr>
        <w:t xml:space="preserve"> </w:t>
      </w:r>
      <w:proofErr w:type="gramStart"/>
      <w:r w:rsidR="00D62075">
        <w:rPr>
          <w:rFonts w:asciiTheme="majorHAnsi" w:hAnsiTheme="majorHAnsi" w:cs="Times New Roman"/>
          <w:sz w:val="22"/>
          <w:szCs w:val="22"/>
        </w:rPr>
        <w:t>solution</w:t>
      </w:r>
      <w:proofErr w:type="gramEnd"/>
      <w:r w:rsidR="00D62075">
        <w:rPr>
          <w:rFonts w:asciiTheme="majorHAnsi" w:hAnsiTheme="majorHAnsi" w:cs="Times New Roman"/>
          <w:sz w:val="22"/>
          <w:szCs w:val="22"/>
        </w:rPr>
        <w:t>.</w:t>
      </w:r>
    </w:p>
    <w:p w:rsidR="001B3D21" w:rsidRDefault="001B3D21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1B3D21" w:rsidRDefault="001B3D21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730F32" w:rsidRDefault="00730F32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730F32" w:rsidRDefault="00730F32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730F32" w:rsidRDefault="00730F32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730F32" w:rsidRDefault="00730F32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730F32" w:rsidRDefault="00730F32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730F32" w:rsidRDefault="00730F32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730F32" w:rsidRDefault="00730F32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730F32" w:rsidRDefault="00730F32" w:rsidP="00730F32">
      <w:pPr>
        <w:autoSpaceDE w:val="0"/>
        <w:autoSpaceDN w:val="0"/>
        <w:adjustRightInd w:val="0"/>
        <w:rPr>
          <w:rFonts w:asciiTheme="majorHAnsi" w:hAnsiTheme="majorHAnsi" w:cs="Times New Roman"/>
          <w:b/>
          <w:sz w:val="22"/>
          <w:szCs w:val="22"/>
        </w:rPr>
      </w:pPr>
      <w:r w:rsidRPr="005A630C">
        <w:rPr>
          <w:rFonts w:asciiTheme="majorHAnsi" w:hAnsiTheme="majorHAnsi" w:cs="Times New Roman"/>
          <w:b/>
          <w:sz w:val="22"/>
          <w:szCs w:val="22"/>
        </w:rPr>
        <w:lastRenderedPageBreak/>
        <w:t>S</w:t>
      </w:r>
      <w:r>
        <w:rPr>
          <w:rFonts w:asciiTheme="majorHAnsi" w:hAnsiTheme="majorHAnsi" w:cs="Times New Roman"/>
          <w:b/>
          <w:sz w:val="22"/>
          <w:szCs w:val="22"/>
        </w:rPr>
        <w:t>4</w:t>
      </w:r>
      <w:r w:rsidRPr="005A630C">
        <w:rPr>
          <w:rFonts w:asciiTheme="majorHAnsi" w:hAnsiTheme="majorHAnsi" w:cs="Times New Roman"/>
          <w:b/>
          <w:sz w:val="22"/>
          <w:szCs w:val="22"/>
        </w:rPr>
        <w:t>.</w:t>
      </w:r>
      <w:r w:rsidRPr="005A630C">
        <w:rPr>
          <w:rFonts w:asciiTheme="majorHAnsi" w:hAnsiTheme="majorHAnsi" w:cs="Times New Roman"/>
          <w:b/>
          <w:sz w:val="22"/>
          <w:szCs w:val="22"/>
        </w:rPr>
        <w:tab/>
        <w:t xml:space="preserve">Statistical analysis of the </w:t>
      </w:r>
      <w:r>
        <w:rPr>
          <w:rFonts w:asciiTheme="majorHAnsi" w:hAnsiTheme="majorHAnsi" w:cs="Times New Roman"/>
          <w:b/>
          <w:sz w:val="22"/>
          <w:szCs w:val="22"/>
        </w:rPr>
        <w:t>double emulsion formation</w:t>
      </w:r>
    </w:p>
    <w:p w:rsidR="003A13B4" w:rsidRPr="005A630C" w:rsidRDefault="003A13B4" w:rsidP="00730F32">
      <w:pPr>
        <w:autoSpaceDE w:val="0"/>
        <w:autoSpaceDN w:val="0"/>
        <w:adjustRightInd w:val="0"/>
        <w:rPr>
          <w:rFonts w:asciiTheme="majorHAnsi" w:hAnsiTheme="majorHAnsi" w:cs="Times New Roman"/>
          <w:b/>
          <w:sz w:val="22"/>
          <w:szCs w:val="22"/>
        </w:rPr>
      </w:pPr>
    </w:p>
    <w:p w:rsidR="00730F32" w:rsidRDefault="003A13B4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The reproducibility of double emulsion generation was also investigated. Five old chips (</w:t>
      </w:r>
      <w:r w:rsidRPr="003A13B4">
        <w:rPr>
          <w:rFonts w:asciiTheme="majorHAnsi" w:hAnsiTheme="majorHAnsi" w:cs="Times New Roman"/>
          <w:sz w:val="22"/>
          <w:szCs w:val="22"/>
        </w:rPr>
        <w:t xml:space="preserve">channel sizes of depth 110 µm, and widths 85 µm, 150 µm and 250 µm for the first, second and </w:t>
      </w:r>
      <w:r w:rsidRPr="003A13B4">
        <w:rPr>
          <w:rFonts w:asciiTheme="majorHAnsi" w:hAnsiTheme="majorHAnsi" w:cs="Times New Roman"/>
          <w:sz w:val="22"/>
          <w:szCs w:val="22"/>
        </w:rPr>
        <w:t>third channel zones</w:t>
      </w:r>
      <w:r>
        <w:rPr>
          <w:rFonts w:asciiTheme="majorHAnsi" w:hAnsiTheme="majorHAnsi" w:cs="Times New Roman"/>
          <w:sz w:val="22"/>
          <w:szCs w:val="22"/>
        </w:rPr>
        <w:t>)</w:t>
      </w:r>
      <w:r w:rsidRPr="003A13B4">
        <w:rPr>
          <w:rFonts w:asciiTheme="majorHAnsi" w:hAnsiTheme="majorHAnsi" w:cs="Times New Roman"/>
          <w:sz w:val="22"/>
          <w:szCs w:val="22"/>
        </w:rPr>
        <w:t xml:space="preserve"> and five new chips </w:t>
      </w:r>
      <w:r>
        <w:rPr>
          <w:rFonts w:asciiTheme="majorHAnsi" w:hAnsiTheme="majorHAnsi" w:cs="Times New Roman"/>
          <w:sz w:val="22"/>
          <w:szCs w:val="22"/>
        </w:rPr>
        <w:t>(</w:t>
      </w:r>
      <w:r w:rsidRPr="003A13B4">
        <w:rPr>
          <w:rFonts w:asciiTheme="majorHAnsi" w:hAnsiTheme="majorHAnsi" w:cs="Times New Roman"/>
          <w:sz w:val="22"/>
          <w:szCs w:val="22"/>
        </w:rPr>
        <w:t>channel size of depth 23 µm, and widths 40 µm, 60 µm and 110 µm for the first, second and third channel zones</w:t>
      </w:r>
      <w:r>
        <w:rPr>
          <w:rFonts w:asciiTheme="majorHAnsi" w:hAnsiTheme="majorHAnsi" w:cs="Times New Roman"/>
          <w:sz w:val="22"/>
          <w:szCs w:val="22"/>
        </w:rPr>
        <w:t xml:space="preserve">) were used to generate double emulsion droplets under flow rate of </w:t>
      </w:r>
      <w:r w:rsidRPr="00E27D19">
        <w:rPr>
          <w:rFonts w:asciiTheme="majorHAnsi" w:hAnsiTheme="majorHAnsi" w:cs="Times New Roman"/>
          <w:sz w:val="22"/>
          <w:szCs w:val="22"/>
        </w:rPr>
        <w:t>40 µl h-1 – 50 µl h-1 – 500 µl h-1 and 30 µl h-1 – 50 µl h-1 – 700 µl h-1 (inner water – oil phase – outer water)</w:t>
      </w:r>
      <w:r w:rsidRPr="003A13B4">
        <w:rPr>
          <w:rFonts w:asciiTheme="majorHAnsi" w:hAnsiTheme="majorHAnsi" w:cs="Times New Roman"/>
          <w:sz w:val="22"/>
          <w:szCs w:val="22"/>
        </w:rPr>
        <w:t>.</w:t>
      </w:r>
      <w:r>
        <w:rPr>
          <w:rFonts w:asciiTheme="majorHAnsi" w:hAnsiTheme="majorHAnsi" w:cs="Times New Roman"/>
          <w:sz w:val="22"/>
          <w:szCs w:val="22"/>
        </w:rPr>
        <w:t xml:space="preserve"> The droplets were collected and the size distributions were shown </w:t>
      </w:r>
      <w:r w:rsidR="00E27D19">
        <w:rPr>
          <w:rFonts w:asciiTheme="majorHAnsi" w:hAnsiTheme="majorHAnsi" w:cs="Times New Roman"/>
          <w:sz w:val="22"/>
          <w:szCs w:val="22"/>
        </w:rPr>
        <w:t>below</w:t>
      </w:r>
      <w:r>
        <w:rPr>
          <w:rFonts w:asciiTheme="majorHAnsi" w:hAnsiTheme="majorHAnsi" w:cs="Times New Roman"/>
          <w:sz w:val="22"/>
          <w:szCs w:val="22"/>
        </w:rPr>
        <w:t>.</w:t>
      </w:r>
    </w:p>
    <w:p w:rsidR="00730F32" w:rsidRDefault="00730F32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  <w:bookmarkStart w:id="0" w:name="_GoBack"/>
      <w:bookmarkEnd w:id="0"/>
    </w:p>
    <w:p w:rsidR="00730F32" w:rsidRDefault="00B22380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noProof/>
          <w:sz w:val="22"/>
          <w:szCs w:val="22"/>
          <w:lang w:eastAsia="en-GB"/>
        </w:rPr>
        <w:drawing>
          <wp:inline distT="0" distB="0" distL="0" distR="0">
            <wp:extent cx="5270500" cy="2378517"/>
            <wp:effectExtent l="0" t="0" r="6350" b="3175"/>
            <wp:docPr id="4" name="Picture 4" descr="C:\Users\chmslic\Desktop\Double emulsion\paper submission\RSC Advances\supplimentary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mslic\Desktop\Double emulsion\paper submission\RSC Advances\supplimentary S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E8" w:rsidRPr="00733EFD" w:rsidRDefault="00A755E8" w:rsidP="00A755E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D92B8D">
        <w:rPr>
          <w:rFonts w:asciiTheme="majorHAnsi" w:hAnsiTheme="majorHAnsi" w:cs="Times New Roman"/>
          <w:b/>
          <w:sz w:val="22"/>
          <w:szCs w:val="22"/>
        </w:rPr>
        <w:t>Figure</w:t>
      </w:r>
      <w:r>
        <w:rPr>
          <w:rFonts w:asciiTheme="majorHAnsi" w:hAnsiTheme="majorHAnsi" w:cs="Times New Roman"/>
          <w:b/>
          <w:sz w:val="22"/>
          <w:szCs w:val="22"/>
        </w:rPr>
        <w:t xml:space="preserve"> S</w:t>
      </w:r>
      <w:r>
        <w:rPr>
          <w:rFonts w:asciiTheme="majorHAnsi" w:hAnsiTheme="majorHAnsi" w:cs="Times New Roman"/>
          <w:b/>
          <w:sz w:val="22"/>
          <w:szCs w:val="22"/>
        </w:rPr>
        <w:t>4</w:t>
      </w:r>
      <w:r>
        <w:rPr>
          <w:rFonts w:asciiTheme="majorHAnsi" w:hAnsiTheme="majorHAnsi" w:cs="Times New Roman"/>
          <w:sz w:val="22"/>
          <w:szCs w:val="22"/>
        </w:rPr>
        <w:t xml:space="preserve">.  </w:t>
      </w:r>
      <w:r w:rsidR="00F62A3B">
        <w:rPr>
          <w:rFonts w:asciiTheme="majorHAnsi" w:hAnsiTheme="majorHAnsi" w:cs="Times New Roman"/>
          <w:sz w:val="22"/>
          <w:szCs w:val="22"/>
        </w:rPr>
        <w:t>The histogram of droplets generated by</w:t>
      </w:r>
      <w:r w:rsidR="00733EFD">
        <w:rPr>
          <w:rFonts w:asciiTheme="majorHAnsi" w:hAnsiTheme="majorHAnsi" w:cs="Times New Roman"/>
          <w:sz w:val="22"/>
          <w:szCs w:val="22"/>
        </w:rPr>
        <w:t xml:space="preserve"> 5</w:t>
      </w:r>
      <w:r w:rsidR="00F62A3B">
        <w:rPr>
          <w:rFonts w:asciiTheme="majorHAnsi" w:hAnsiTheme="majorHAnsi" w:cs="Times New Roman"/>
          <w:sz w:val="22"/>
          <w:szCs w:val="22"/>
        </w:rPr>
        <w:t xml:space="preserve"> old chip</w:t>
      </w:r>
      <w:r w:rsidR="00733EFD">
        <w:rPr>
          <w:rFonts w:asciiTheme="majorHAnsi" w:hAnsiTheme="majorHAnsi" w:cs="Times New Roman"/>
          <w:sz w:val="22"/>
          <w:szCs w:val="22"/>
        </w:rPr>
        <w:t>s</w:t>
      </w:r>
      <w:r w:rsidR="00F62A3B">
        <w:rPr>
          <w:rFonts w:asciiTheme="majorHAnsi" w:hAnsiTheme="majorHAnsi" w:cs="Times New Roman"/>
          <w:sz w:val="22"/>
          <w:szCs w:val="22"/>
        </w:rPr>
        <w:t xml:space="preserve"> (a) for big double emulsion droplets and</w:t>
      </w:r>
      <w:r w:rsidR="00733EFD">
        <w:rPr>
          <w:rFonts w:asciiTheme="majorHAnsi" w:hAnsiTheme="majorHAnsi" w:cs="Times New Roman"/>
          <w:sz w:val="22"/>
          <w:szCs w:val="22"/>
        </w:rPr>
        <w:t xml:space="preserve"> 5</w:t>
      </w:r>
      <w:r w:rsidR="00F62A3B">
        <w:rPr>
          <w:rFonts w:asciiTheme="majorHAnsi" w:hAnsiTheme="majorHAnsi" w:cs="Times New Roman"/>
          <w:sz w:val="22"/>
          <w:szCs w:val="22"/>
        </w:rPr>
        <w:t xml:space="preserve"> new chip</w:t>
      </w:r>
      <w:r w:rsidR="00733EFD">
        <w:rPr>
          <w:rFonts w:asciiTheme="majorHAnsi" w:hAnsiTheme="majorHAnsi" w:cs="Times New Roman"/>
          <w:sz w:val="22"/>
          <w:szCs w:val="22"/>
        </w:rPr>
        <w:t>s</w:t>
      </w:r>
      <w:r w:rsidR="00F62A3B">
        <w:rPr>
          <w:rFonts w:asciiTheme="majorHAnsi" w:hAnsiTheme="majorHAnsi" w:cs="Times New Roman"/>
          <w:sz w:val="22"/>
          <w:szCs w:val="22"/>
        </w:rPr>
        <w:t xml:space="preserve"> (b) for small double emulsion droplets</w:t>
      </w:r>
      <w:r>
        <w:rPr>
          <w:rFonts w:asciiTheme="majorHAnsi" w:hAnsiTheme="majorHAnsi" w:cs="Times New Roman"/>
          <w:sz w:val="22"/>
          <w:szCs w:val="22"/>
        </w:rPr>
        <w:t>.</w:t>
      </w:r>
      <w:r w:rsidR="00F62A3B">
        <w:rPr>
          <w:rFonts w:asciiTheme="majorHAnsi" w:hAnsiTheme="majorHAnsi" w:cs="Times New Roman"/>
          <w:sz w:val="22"/>
          <w:szCs w:val="22"/>
        </w:rPr>
        <w:t xml:space="preserve"> “</w:t>
      </w:r>
      <w:proofErr w:type="gramStart"/>
      <w:r w:rsidR="00F62A3B">
        <w:rPr>
          <w:rFonts w:asciiTheme="majorHAnsi" w:hAnsiTheme="majorHAnsi" w:cs="Times New Roman"/>
          <w:sz w:val="22"/>
          <w:szCs w:val="22"/>
        </w:rPr>
        <w:t>core</w:t>
      </w:r>
      <w:proofErr w:type="gramEnd"/>
      <w:r w:rsidR="00F62A3B">
        <w:rPr>
          <w:rFonts w:asciiTheme="majorHAnsi" w:hAnsiTheme="majorHAnsi" w:cs="Times New Roman"/>
          <w:sz w:val="22"/>
          <w:szCs w:val="22"/>
        </w:rPr>
        <w:t xml:space="preserve">” and </w:t>
      </w:r>
      <w:r w:rsidR="00F62A3B">
        <w:rPr>
          <w:rFonts w:asciiTheme="majorHAnsi" w:hAnsiTheme="majorHAnsi" w:cs="Times New Roman"/>
          <w:sz w:val="22"/>
          <w:szCs w:val="22"/>
        </w:rPr>
        <w:t xml:space="preserve">“shell” </w:t>
      </w:r>
      <w:r w:rsidR="00F62A3B">
        <w:rPr>
          <w:rFonts w:asciiTheme="majorHAnsi" w:hAnsiTheme="majorHAnsi" w:cs="Times New Roman"/>
          <w:sz w:val="22"/>
          <w:szCs w:val="22"/>
        </w:rPr>
        <w:t xml:space="preserve"> represent the core and shell of double emulsion droplets, and “single” means the fail</w:t>
      </w:r>
      <w:r w:rsidR="005F3755">
        <w:rPr>
          <w:rFonts w:asciiTheme="majorHAnsi" w:hAnsiTheme="majorHAnsi" w:cs="Times New Roman"/>
          <w:sz w:val="22"/>
          <w:szCs w:val="22"/>
        </w:rPr>
        <w:t>ure</w:t>
      </w:r>
      <w:r w:rsidR="00F62A3B">
        <w:rPr>
          <w:rFonts w:asciiTheme="majorHAnsi" w:hAnsiTheme="majorHAnsi" w:cs="Times New Roman"/>
          <w:sz w:val="22"/>
          <w:szCs w:val="22"/>
        </w:rPr>
        <w:t xml:space="preserve"> of </w:t>
      </w:r>
      <w:r w:rsidR="00733EFD">
        <w:rPr>
          <w:rFonts w:asciiTheme="majorHAnsi" w:hAnsiTheme="majorHAnsi" w:cs="Times New Roman"/>
          <w:sz w:val="22"/>
          <w:szCs w:val="22"/>
        </w:rPr>
        <w:t xml:space="preserve">generating </w:t>
      </w:r>
      <w:r w:rsidR="00F62A3B">
        <w:rPr>
          <w:rFonts w:asciiTheme="majorHAnsi" w:hAnsiTheme="majorHAnsi" w:cs="Times New Roman"/>
          <w:sz w:val="22"/>
          <w:szCs w:val="22"/>
        </w:rPr>
        <w:t>double emulsion</w:t>
      </w:r>
      <w:r w:rsidR="00733EFD">
        <w:rPr>
          <w:rFonts w:asciiTheme="majorHAnsi" w:hAnsiTheme="majorHAnsi" w:cs="Times New Roman"/>
          <w:sz w:val="22"/>
          <w:szCs w:val="22"/>
        </w:rPr>
        <w:t xml:space="preserve"> droplets. The flow rate were kept </w:t>
      </w:r>
      <w:r w:rsidR="00733EFD" w:rsidRPr="00733EFD">
        <w:rPr>
          <w:rFonts w:asciiTheme="majorHAnsi" w:hAnsiTheme="majorHAnsi" w:cs="Times New Roman"/>
          <w:sz w:val="22"/>
          <w:szCs w:val="22"/>
        </w:rPr>
        <w:t xml:space="preserve">at </w:t>
      </w:r>
      <w:r w:rsidR="00733EFD" w:rsidRPr="00733EFD">
        <w:rPr>
          <w:rFonts w:asciiTheme="majorHAnsi" w:hAnsiTheme="majorHAnsi"/>
          <w:sz w:val="22"/>
          <w:szCs w:val="22"/>
        </w:rPr>
        <w:t>4</w:t>
      </w:r>
      <w:r w:rsidR="00733EFD" w:rsidRPr="00733EFD">
        <w:rPr>
          <w:rFonts w:asciiTheme="majorHAnsi" w:hAnsiTheme="majorHAnsi"/>
          <w:sz w:val="22"/>
          <w:szCs w:val="22"/>
        </w:rPr>
        <w:t>0 µl h</w:t>
      </w:r>
      <w:r w:rsidR="00733EFD" w:rsidRPr="00733EFD">
        <w:rPr>
          <w:rFonts w:asciiTheme="majorHAnsi" w:hAnsiTheme="majorHAnsi"/>
          <w:sz w:val="22"/>
          <w:szCs w:val="22"/>
          <w:vertAlign w:val="superscript"/>
        </w:rPr>
        <w:t>-1</w:t>
      </w:r>
      <w:r w:rsidR="00733EFD" w:rsidRPr="00733EFD">
        <w:rPr>
          <w:rFonts w:asciiTheme="majorHAnsi" w:hAnsiTheme="majorHAnsi"/>
          <w:sz w:val="22"/>
          <w:szCs w:val="22"/>
        </w:rPr>
        <w:t xml:space="preserve"> – 50 µl h</w:t>
      </w:r>
      <w:r w:rsidR="00733EFD" w:rsidRPr="00733EFD">
        <w:rPr>
          <w:rFonts w:asciiTheme="majorHAnsi" w:hAnsiTheme="majorHAnsi"/>
          <w:sz w:val="22"/>
          <w:szCs w:val="22"/>
          <w:vertAlign w:val="superscript"/>
        </w:rPr>
        <w:t>-1</w:t>
      </w:r>
      <w:r w:rsidR="00733EFD" w:rsidRPr="00733EFD">
        <w:rPr>
          <w:rFonts w:asciiTheme="majorHAnsi" w:hAnsiTheme="majorHAnsi"/>
          <w:sz w:val="22"/>
          <w:szCs w:val="22"/>
        </w:rPr>
        <w:t xml:space="preserve"> – 500 µl h</w:t>
      </w:r>
      <w:r w:rsidR="00733EFD" w:rsidRPr="00733EFD">
        <w:rPr>
          <w:rFonts w:asciiTheme="majorHAnsi" w:hAnsiTheme="majorHAnsi"/>
          <w:sz w:val="22"/>
          <w:szCs w:val="22"/>
          <w:vertAlign w:val="superscript"/>
        </w:rPr>
        <w:t>-1</w:t>
      </w:r>
      <w:r w:rsidR="00733EFD" w:rsidRPr="00733EFD">
        <w:rPr>
          <w:rFonts w:asciiTheme="majorHAnsi" w:hAnsiTheme="majorHAnsi"/>
          <w:sz w:val="22"/>
          <w:szCs w:val="22"/>
        </w:rPr>
        <w:t xml:space="preserve"> </w:t>
      </w:r>
      <w:r w:rsidR="00733EFD" w:rsidRPr="00733EFD">
        <w:rPr>
          <w:rFonts w:asciiTheme="majorHAnsi" w:hAnsiTheme="majorHAnsi"/>
          <w:sz w:val="22"/>
          <w:szCs w:val="22"/>
        </w:rPr>
        <w:t>and 3</w:t>
      </w:r>
      <w:r w:rsidR="00733EFD" w:rsidRPr="00733EFD">
        <w:rPr>
          <w:rFonts w:asciiTheme="majorHAnsi" w:hAnsiTheme="majorHAnsi"/>
          <w:sz w:val="22"/>
          <w:szCs w:val="22"/>
        </w:rPr>
        <w:t>0 µl h</w:t>
      </w:r>
      <w:r w:rsidR="00733EFD" w:rsidRPr="00733EFD">
        <w:rPr>
          <w:rFonts w:asciiTheme="majorHAnsi" w:hAnsiTheme="majorHAnsi"/>
          <w:sz w:val="22"/>
          <w:szCs w:val="22"/>
          <w:vertAlign w:val="superscript"/>
        </w:rPr>
        <w:t>-1</w:t>
      </w:r>
      <w:r w:rsidR="00733EFD" w:rsidRPr="00733EFD">
        <w:rPr>
          <w:rFonts w:asciiTheme="majorHAnsi" w:hAnsiTheme="majorHAnsi"/>
          <w:sz w:val="22"/>
          <w:szCs w:val="22"/>
        </w:rPr>
        <w:t xml:space="preserve"> – 50 µl h</w:t>
      </w:r>
      <w:r w:rsidR="00733EFD" w:rsidRPr="00733EFD">
        <w:rPr>
          <w:rFonts w:asciiTheme="majorHAnsi" w:hAnsiTheme="majorHAnsi"/>
          <w:sz w:val="22"/>
          <w:szCs w:val="22"/>
          <w:vertAlign w:val="superscript"/>
        </w:rPr>
        <w:t>-1</w:t>
      </w:r>
      <w:r w:rsidR="00733EFD" w:rsidRPr="00733EFD">
        <w:rPr>
          <w:rFonts w:asciiTheme="majorHAnsi" w:hAnsiTheme="majorHAnsi"/>
          <w:sz w:val="22"/>
          <w:szCs w:val="22"/>
        </w:rPr>
        <w:t xml:space="preserve"> – </w:t>
      </w:r>
      <w:r w:rsidR="00733EFD" w:rsidRPr="00733EFD">
        <w:rPr>
          <w:rFonts w:asciiTheme="majorHAnsi" w:hAnsiTheme="majorHAnsi"/>
          <w:sz w:val="22"/>
          <w:szCs w:val="22"/>
        </w:rPr>
        <w:t>7</w:t>
      </w:r>
      <w:r w:rsidR="00733EFD" w:rsidRPr="00733EFD">
        <w:rPr>
          <w:rFonts w:asciiTheme="majorHAnsi" w:hAnsiTheme="majorHAnsi"/>
          <w:sz w:val="22"/>
          <w:szCs w:val="22"/>
        </w:rPr>
        <w:t>00 µl h</w:t>
      </w:r>
      <w:r w:rsidR="00733EFD" w:rsidRPr="00733EFD">
        <w:rPr>
          <w:rFonts w:asciiTheme="majorHAnsi" w:hAnsiTheme="majorHAnsi"/>
          <w:sz w:val="22"/>
          <w:szCs w:val="22"/>
          <w:vertAlign w:val="superscript"/>
        </w:rPr>
        <w:t>-1</w:t>
      </w:r>
      <w:r w:rsidR="00733EFD" w:rsidRPr="00733EFD">
        <w:rPr>
          <w:rFonts w:asciiTheme="majorHAnsi" w:hAnsiTheme="majorHAnsi"/>
          <w:sz w:val="22"/>
          <w:szCs w:val="22"/>
        </w:rPr>
        <w:t xml:space="preserve"> (inner water – oil phase – outer water)</w:t>
      </w:r>
      <w:r w:rsidR="00733EFD" w:rsidRPr="00733EFD">
        <w:rPr>
          <w:rFonts w:asciiTheme="majorHAnsi" w:hAnsiTheme="majorHAnsi"/>
          <w:sz w:val="22"/>
          <w:szCs w:val="22"/>
        </w:rPr>
        <w:t xml:space="preserve"> for (a) and (b)</w:t>
      </w:r>
      <w:r w:rsidR="00F62A3B" w:rsidRPr="00733EFD">
        <w:rPr>
          <w:rFonts w:asciiTheme="majorHAnsi" w:hAnsiTheme="majorHAnsi" w:cs="Times New Roman"/>
          <w:sz w:val="22"/>
          <w:szCs w:val="22"/>
        </w:rPr>
        <w:t xml:space="preserve"> </w:t>
      </w:r>
      <w:r w:rsidR="00733EFD" w:rsidRPr="00733EFD">
        <w:rPr>
          <w:rFonts w:asciiTheme="majorHAnsi" w:hAnsiTheme="majorHAnsi" w:cs="Times New Roman"/>
          <w:sz w:val="22"/>
          <w:szCs w:val="22"/>
        </w:rPr>
        <w:t>respectively.</w:t>
      </w:r>
    </w:p>
    <w:p w:rsidR="00730F32" w:rsidRDefault="00730F32" w:rsidP="00F2105B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Times New Roman"/>
          <w:sz w:val="22"/>
          <w:szCs w:val="22"/>
        </w:rPr>
      </w:pPr>
    </w:p>
    <w:sectPr w:rsidR="00730F32" w:rsidSect="0042623D">
      <w:footerReference w:type="default" r:id="rId12"/>
      <w:pgSz w:w="11900" w:h="16840"/>
      <w:pgMar w:top="1440" w:right="1800" w:bottom="1440" w:left="180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D7F" w:rsidRDefault="00C41D7F">
      <w:r>
        <w:separator/>
      </w:r>
    </w:p>
  </w:endnote>
  <w:endnote w:type="continuationSeparator" w:id="0">
    <w:p w:rsidR="00C41D7F" w:rsidRDefault="00C41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885512"/>
      <w:docPartObj>
        <w:docPartGallery w:val="Page Numbers (Bottom of Page)"/>
        <w:docPartUnique/>
      </w:docPartObj>
    </w:sdtPr>
    <w:sdtEndPr/>
    <w:sdtContent>
      <w:p w:rsidR="0063484B" w:rsidRDefault="00F210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7D1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3484B" w:rsidRDefault="00C41D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D7F" w:rsidRDefault="00C41D7F">
      <w:r>
        <w:separator/>
      </w:r>
    </w:p>
  </w:footnote>
  <w:footnote w:type="continuationSeparator" w:id="0">
    <w:p w:rsidR="00C41D7F" w:rsidRDefault="00C41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15E78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6964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0D2C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FE0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203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D02CF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1093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26A5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CCD1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502A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4E4"/>
    <w:rsid w:val="000356B1"/>
    <w:rsid w:val="000A395C"/>
    <w:rsid w:val="00146403"/>
    <w:rsid w:val="001B3D21"/>
    <w:rsid w:val="001C2F45"/>
    <w:rsid w:val="001D32B2"/>
    <w:rsid w:val="001F23A1"/>
    <w:rsid w:val="001F70AC"/>
    <w:rsid w:val="00273123"/>
    <w:rsid w:val="002853DF"/>
    <w:rsid w:val="002A237B"/>
    <w:rsid w:val="002C4D6A"/>
    <w:rsid w:val="00305DBC"/>
    <w:rsid w:val="00321A18"/>
    <w:rsid w:val="00330467"/>
    <w:rsid w:val="00336DE8"/>
    <w:rsid w:val="003400F1"/>
    <w:rsid w:val="003A13B4"/>
    <w:rsid w:val="003A1E3A"/>
    <w:rsid w:val="00416AA0"/>
    <w:rsid w:val="00440C70"/>
    <w:rsid w:val="00450832"/>
    <w:rsid w:val="00466810"/>
    <w:rsid w:val="0049392A"/>
    <w:rsid w:val="00535F03"/>
    <w:rsid w:val="0056264E"/>
    <w:rsid w:val="00592099"/>
    <w:rsid w:val="0059596F"/>
    <w:rsid w:val="005A630C"/>
    <w:rsid w:val="005B0D14"/>
    <w:rsid w:val="005C161B"/>
    <w:rsid w:val="005F3755"/>
    <w:rsid w:val="006422C8"/>
    <w:rsid w:val="006E5402"/>
    <w:rsid w:val="006F163E"/>
    <w:rsid w:val="006F4D2F"/>
    <w:rsid w:val="00730F32"/>
    <w:rsid w:val="00733EFD"/>
    <w:rsid w:val="0074755D"/>
    <w:rsid w:val="00801D5A"/>
    <w:rsid w:val="00866A9C"/>
    <w:rsid w:val="00873D7B"/>
    <w:rsid w:val="00880119"/>
    <w:rsid w:val="00890E90"/>
    <w:rsid w:val="0091059B"/>
    <w:rsid w:val="00930117"/>
    <w:rsid w:val="00A36CF5"/>
    <w:rsid w:val="00A755E8"/>
    <w:rsid w:val="00A76308"/>
    <w:rsid w:val="00AC2B5C"/>
    <w:rsid w:val="00AD1B4C"/>
    <w:rsid w:val="00AD3173"/>
    <w:rsid w:val="00AD3836"/>
    <w:rsid w:val="00B22380"/>
    <w:rsid w:val="00B23E4E"/>
    <w:rsid w:val="00B3772F"/>
    <w:rsid w:val="00B42FC9"/>
    <w:rsid w:val="00B73992"/>
    <w:rsid w:val="00B7564E"/>
    <w:rsid w:val="00B94EEC"/>
    <w:rsid w:val="00BA3B9A"/>
    <w:rsid w:val="00BF7C01"/>
    <w:rsid w:val="00C41D7F"/>
    <w:rsid w:val="00C43089"/>
    <w:rsid w:val="00CA19CD"/>
    <w:rsid w:val="00D00D33"/>
    <w:rsid w:val="00D15EA3"/>
    <w:rsid w:val="00D62075"/>
    <w:rsid w:val="00D709C0"/>
    <w:rsid w:val="00D96B0F"/>
    <w:rsid w:val="00E057DF"/>
    <w:rsid w:val="00E209F2"/>
    <w:rsid w:val="00E27D19"/>
    <w:rsid w:val="00E312D3"/>
    <w:rsid w:val="00EB66B1"/>
    <w:rsid w:val="00EE1A31"/>
    <w:rsid w:val="00EE20EB"/>
    <w:rsid w:val="00F00E29"/>
    <w:rsid w:val="00F2105B"/>
    <w:rsid w:val="00F367F1"/>
    <w:rsid w:val="00F419B2"/>
    <w:rsid w:val="00F62A3B"/>
    <w:rsid w:val="00FB10B5"/>
    <w:rsid w:val="00FF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05B"/>
    <w:pPr>
      <w:spacing w:after="0" w:line="240" w:lineRule="auto"/>
    </w:pPr>
    <w:rPr>
      <w:rFonts w:ascii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66B1"/>
    <w:pPr>
      <w:keepNext/>
      <w:keepLines/>
      <w:spacing w:before="120" w:line="276" w:lineRule="auto"/>
      <w:outlineLvl w:val="0"/>
    </w:pPr>
    <w:rPr>
      <w:rFonts w:ascii="Arial" w:eastAsiaTheme="majorEastAsia" w:hAnsi="Arial" w:cs="Arial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66B1"/>
    <w:pPr>
      <w:keepNext/>
      <w:keepLines/>
      <w:spacing w:before="240" w:after="120" w:line="276" w:lineRule="auto"/>
      <w:outlineLvl w:val="1"/>
    </w:pPr>
    <w:rPr>
      <w:rFonts w:ascii="Arial" w:eastAsiaTheme="majorEastAsia" w:hAnsi="Arial" w:cs="Arial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66B1"/>
    <w:pPr>
      <w:keepNext/>
      <w:keepLines/>
      <w:spacing w:before="240" w:after="120" w:line="276" w:lineRule="auto"/>
      <w:outlineLvl w:val="2"/>
    </w:pPr>
    <w:rPr>
      <w:rFonts w:ascii="Arial" w:eastAsiaTheme="majorEastAsia" w:hAnsi="Arial" w:cs="Arial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B66B1"/>
    <w:pPr>
      <w:keepNext/>
      <w:keepLines/>
      <w:spacing w:before="240" w:after="120" w:line="276" w:lineRule="auto"/>
      <w:outlineLvl w:val="3"/>
    </w:pPr>
    <w:rPr>
      <w:rFonts w:ascii="Arial" w:eastAsiaTheme="majorEastAsia" w:hAnsi="Arial" w:cs="Arial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73123"/>
    <w:pPr>
      <w:keepNext/>
      <w:keepLines/>
      <w:spacing w:before="240" w:after="120" w:line="276" w:lineRule="auto"/>
      <w:outlineLvl w:val="4"/>
    </w:pPr>
    <w:rPr>
      <w:rFonts w:ascii="Arial" w:eastAsiaTheme="majorEastAsia" w:hAnsi="Arial" w:cs="Arial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163E"/>
    <w:pPr>
      <w:keepNext/>
      <w:keepLines/>
      <w:spacing w:before="240" w:after="120" w:line="276" w:lineRule="auto"/>
      <w:outlineLvl w:val="5"/>
    </w:pPr>
    <w:rPr>
      <w:rFonts w:ascii="Arial" w:eastAsiaTheme="majorEastAsia" w:hAnsi="Arial" w:cs="Arial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F163E"/>
    <w:pPr>
      <w:keepNext/>
      <w:keepLines/>
      <w:spacing w:before="240" w:after="120" w:line="276" w:lineRule="auto"/>
      <w:outlineLvl w:val="6"/>
    </w:pPr>
    <w:rPr>
      <w:rFonts w:ascii="Arial" w:eastAsiaTheme="majorEastAsia" w:hAnsi="Arial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F163E"/>
    <w:pPr>
      <w:keepNext/>
      <w:keepLines/>
      <w:spacing w:before="240" w:after="120" w:line="276" w:lineRule="auto"/>
      <w:outlineLvl w:val="7"/>
    </w:pPr>
    <w:rPr>
      <w:rFonts w:ascii="Arial" w:eastAsiaTheme="majorEastAsia" w:hAnsi="Arial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F163E"/>
    <w:pPr>
      <w:keepNext/>
      <w:keepLines/>
      <w:spacing w:before="240" w:after="120" w:line="276" w:lineRule="auto"/>
      <w:outlineLvl w:val="8"/>
    </w:pPr>
    <w:rPr>
      <w:rFonts w:ascii="Arial" w:eastAsiaTheme="majorEastAsia" w:hAnsi="Arial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link w:val="SubheadingChar"/>
    <w:rsid w:val="00E209F2"/>
    <w:pPr>
      <w:keepNext/>
      <w:spacing w:before="120" w:line="276" w:lineRule="auto"/>
    </w:pPr>
    <w:rPr>
      <w:rFonts w:ascii="Arial" w:eastAsiaTheme="minorHAnsi" w:hAnsi="Arial" w:cs="Arial"/>
      <w:b/>
    </w:rPr>
  </w:style>
  <w:style w:type="character" w:customStyle="1" w:styleId="SubheadingChar">
    <w:name w:val="Subheading Char"/>
    <w:basedOn w:val="DefaultParagraphFont"/>
    <w:link w:val="Subheading"/>
    <w:rsid w:val="00E209F2"/>
    <w:rPr>
      <w:rFonts w:ascii="Arial" w:hAnsi="Arial" w:cs="Arial"/>
      <w:b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A395C"/>
    <w:pPr>
      <w:spacing w:before="120"/>
    </w:pPr>
    <w:rPr>
      <w:rFonts w:ascii="Arial" w:eastAsiaTheme="minorHAnsi" w:hAnsi="Arial" w:cs="Arial"/>
      <w:b/>
      <w:bCs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ascii="Arial" w:eastAsiaTheme="majorEastAsia" w:hAnsi="Arial" w:cs="Arial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66B1"/>
    <w:pPr>
      <w:keepNext/>
      <w:numPr>
        <w:ilvl w:val="1"/>
      </w:numPr>
      <w:spacing w:before="120" w:line="276" w:lineRule="auto"/>
    </w:pPr>
    <w:rPr>
      <w:rFonts w:ascii="Arial" w:eastAsiaTheme="majorEastAsia" w:hAnsi="Arial" w:cs="Arial"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F163E"/>
    <w:rPr>
      <w:rFonts w:ascii="Arial" w:eastAsiaTheme="majorEastAsia" w:hAnsi="Arial" w:cs="Arial"/>
      <w:b/>
      <w:iCs/>
      <w:sz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AD1B4C"/>
    <w:pPr>
      <w:spacing w:before="120" w:line="276" w:lineRule="auto"/>
      <w:ind w:left="794" w:right="794"/>
    </w:pPr>
    <w:rPr>
      <w:rFonts w:ascii="Arial" w:eastAsiaTheme="minorHAnsi" w:hAnsi="Arial" w:cs="Arial"/>
      <w:i/>
      <w:iCs/>
    </w:rPr>
  </w:style>
  <w:style w:type="character" w:customStyle="1" w:styleId="QuoteChar">
    <w:name w:val="Quote Char"/>
    <w:basedOn w:val="DefaultParagraphFont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character" w:customStyle="1" w:styleId="QuoteChar1">
    <w:name w:val="Quote Char1"/>
    <w:basedOn w:val="DefaultParagraphFont"/>
    <w:link w:val="Quote"/>
    <w:uiPriority w:val="29"/>
    <w:rsid w:val="00AD1B4C"/>
    <w:rPr>
      <w:i/>
      <w:iCs/>
    </w:rPr>
  </w:style>
  <w:style w:type="paragraph" w:styleId="ListBullet">
    <w:name w:val="List Bullet"/>
    <w:basedOn w:val="Normal"/>
    <w:uiPriority w:val="99"/>
    <w:semiHidden/>
    <w:unhideWhenUsed/>
    <w:rsid w:val="00E209F2"/>
    <w:pPr>
      <w:numPr>
        <w:numId w:val="1"/>
      </w:numPr>
      <w:spacing w:before="120" w:line="276" w:lineRule="auto"/>
      <w:contextualSpacing/>
    </w:pPr>
    <w:rPr>
      <w:rFonts w:ascii="Arial" w:eastAsiaTheme="minorHAnsi" w:hAnsi="Arial" w:cs="Arial"/>
    </w:rPr>
  </w:style>
  <w:style w:type="paragraph" w:styleId="ListNumber">
    <w:name w:val="List Number"/>
    <w:basedOn w:val="Normal"/>
    <w:uiPriority w:val="99"/>
    <w:semiHidden/>
    <w:unhideWhenUsed/>
    <w:rsid w:val="00E209F2"/>
    <w:pPr>
      <w:numPr>
        <w:numId w:val="2"/>
      </w:numPr>
      <w:spacing w:before="120" w:line="276" w:lineRule="auto"/>
      <w:contextualSpacing/>
    </w:pPr>
    <w:rPr>
      <w:rFonts w:ascii="Arial" w:eastAsiaTheme="minorHAnsi" w:hAnsi="Arial" w:cs="Arial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E209F2"/>
    <w:pPr>
      <w:spacing w:before="120" w:line="276" w:lineRule="auto"/>
    </w:pPr>
    <w:rPr>
      <w:rFonts w:ascii="Arial" w:eastAsiaTheme="minorHAnsi" w:hAnsi="Arial" w:cs="Arial"/>
    </w:rPr>
  </w:style>
  <w:style w:type="character" w:styleId="IntenseEmphasis">
    <w:name w:val="Intense Emphasis"/>
    <w:basedOn w:val="DefaultParagraphFont"/>
    <w:uiPriority w:val="21"/>
    <w:qFormat/>
    <w:rsid w:val="00416AA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45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eastAsiaTheme="minorHAnsi" w:hAnsi="Arial" w:cs="Arial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B7564E"/>
    <w:rPr>
      <w:smallCaps/>
      <w:color w:val="auto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BlockText">
    <w:name w:val="Block Text"/>
    <w:basedOn w:val="Normal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line="276" w:lineRule="auto"/>
      <w:ind w:left="1152" w:right="1152"/>
    </w:pPr>
    <w:rPr>
      <w:rFonts w:ascii="Arial" w:hAnsi="Arial"/>
      <w:i/>
      <w:iCs/>
    </w:rPr>
  </w:style>
  <w:style w:type="character" w:styleId="PlaceholderText">
    <w:name w:val="Placeholder Text"/>
    <w:basedOn w:val="DefaultParagraphFont"/>
    <w:uiPriority w:val="99"/>
    <w:semiHidden/>
    <w:rsid w:val="00AD3173"/>
    <w:rPr>
      <w:color w:val="auto"/>
    </w:rPr>
  </w:style>
  <w:style w:type="paragraph" w:styleId="TOAHeading">
    <w:name w:val="toa heading"/>
    <w:basedOn w:val="Normal"/>
    <w:next w:val="Normal"/>
    <w:uiPriority w:val="99"/>
    <w:semiHidden/>
    <w:unhideWhenUsed/>
    <w:rsid w:val="00BF7C01"/>
    <w:pPr>
      <w:spacing w:before="120" w:line="276" w:lineRule="auto"/>
    </w:pPr>
    <w:rPr>
      <w:rFonts w:ascii="Arial" w:eastAsiaTheme="majorEastAsia" w:hAnsi="Arial" w:cstheme="majorBidi"/>
      <w:b/>
      <w:bCs/>
      <w:sz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0467"/>
    <w:rPr>
      <w:rFonts w:ascii="Consolas" w:eastAsiaTheme="minorHAnsi" w:hAnsi="Consolas" w:cs="Arial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0467"/>
    <w:rPr>
      <w:rFonts w:ascii="Consolas" w:hAnsi="Consolas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0E90"/>
    <w:pPr>
      <w:spacing w:before="120" w:after="120" w:line="276" w:lineRule="auto"/>
    </w:pPr>
    <w:rPr>
      <w:rFonts w:ascii="Arial" w:eastAsiaTheme="minorHAnsi" w:hAnsi="Arial" w:cs="Arial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0E90"/>
    <w:rPr>
      <w:sz w:val="20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E90"/>
    <w:pPr>
      <w:spacing w:before="120" w:after="120" w:line="276" w:lineRule="auto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E90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0E90"/>
    <w:pPr>
      <w:spacing w:after="3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0E90"/>
  </w:style>
  <w:style w:type="paragraph" w:styleId="BodyTextIndent3">
    <w:name w:val="Body Text Indent 3"/>
    <w:basedOn w:val="Normal"/>
    <w:link w:val="BodyTextIndent3Char"/>
    <w:uiPriority w:val="99"/>
    <w:unhideWhenUsed/>
    <w:rsid w:val="00D00D33"/>
    <w:pPr>
      <w:spacing w:before="120" w:after="120" w:line="276" w:lineRule="auto"/>
      <w:ind w:left="283"/>
    </w:pPr>
    <w:rPr>
      <w:rFonts w:ascii="Arial" w:eastAsiaTheme="minorHAnsi" w:hAnsi="Arial" w:cs="Arial"/>
      <w:sz w:val="20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0D33"/>
    <w:rPr>
      <w:sz w:val="20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2F"/>
    <w:rPr>
      <w:rFonts w:ascii="Arial" w:eastAsiaTheme="minorHAnsi" w:hAnsi="Arial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2F"/>
    <w:rPr>
      <w:rFonts w:cs="Tahoma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B3772F"/>
    <w:rPr>
      <w:rFonts w:ascii="Arial" w:eastAsiaTheme="minorHAnsi" w:hAnsi="Arial" w:cs="Arial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772F"/>
    <w:rPr>
      <w:szCs w:val="20"/>
    </w:rPr>
  </w:style>
  <w:style w:type="character" w:styleId="Emphasis">
    <w:name w:val="Emphasis"/>
    <w:basedOn w:val="DefaultParagraphFont"/>
    <w:uiPriority w:val="20"/>
    <w:qFormat/>
    <w:rsid w:val="00B3772F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B3772F"/>
    <w:rPr>
      <w:rFonts w:ascii="Arial" w:eastAsiaTheme="majorEastAsia" w:hAnsi="Arial" w:cstheme="majorBidi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NoSpacing">
    <w:name w:val="No Spacing"/>
    <w:uiPriority w:val="1"/>
    <w:qFormat/>
    <w:rsid w:val="003400F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0117"/>
    <w:pPr>
      <w:spacing w:before="120" w:line="276" w:lineRule="auto"/>
    </w:pPr>
    <w:rPr>
      <w:rFonts w:ascii="Arial" w:eastAsiaTheme="minorHAnsi" w:hAnsi="Arial" w:cs="Times New Roma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3D7B"/>
    <w:pPr>
      <w:ind w:left="240" w:hanging="240"/>
    </w:pPr>
    <w:rPr>
      <w:rFonts w:ascii="Arial" w:eastAsiaTheme="minorHAnsi" w:hAnsi="Arial" w:cs="Arial"/>
    </w:rPr>
  </w:style>
  <w:style w:type="paragraph" w:styleId="IndexHeading">
    <w:name w:val="index heading"/>
    <w:basedOn w:val="Normal"/>
    <w:next w:val="Index1"/>
    <w:uiPriority w:val="99"/>
    <w:semiHidden/>
    <w:unhideWhenUsed/>
    <w:rsid w:val="00873D7B"/>
    <w:pPr>
      <w:spacing w:before="120" w:line="276" w:lineRule="auto"/>
    </w:pPr>
    <w:rPr>
      <w:rFonts w:ascii="Arial" w:eastAsiaTheme="majorEastAsia" w:hAnsi="Arial" w:cstheme="majorBidi"/>
      <w:b/>
      <w:bCs/>
    </w:rPr>
  </w:style>
  <w:style w:type="paragraph" w:styleId="Footer">
    <w:name w:val="footer"/>
    <w:basedOn w:val="Normal"/>
    <w:link w:val="FooterChar"/>
    <w:uiPriority w:val="99"/>
    <w:unhideWhenUsed/>
    <w:rsid w:val="00F210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05B"/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0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5B"/>
    <w:rPr>
      <w:rFonts w:ascii="Tahoma" w:eastAsiaTheme="minorEastAsia" w:hAnsi="Tahoma" w:cs="Tahoma"/>
      <w:sz w:val="16"/>
      <w:szCs w:val="16"/>
    </w:rPr>
  </w:style>
  <w:style w:type="paragraph" w:customStyle="1" w:styleId="RSCR02References">
    <w:name w:val="RSC R02 References"/>
    <w:basedOn w:val="Normal"/>
    <w:link w:val="RSCR02ReferencesChar"/>
    <w:qFormat/>
    <w:rsid w:val="00AD3836"/>
    <w:pPr>
      <w:numPr>
        <w:numId w:val="11"/>
      </w:numPr>
      <w:spacing w:line="200" w:lineRule="exact"/>
      <w:ind w:left="284" w:hanging="284"/>
      <w:jc w:val="both"/>
    </w:pPr>
    <w:rPr>
      <w:rFonts w:cs="Times New Roman"/>
      <w:w w:val="105"/>
      <w:sz w:val="18"/>
      <w:szCs w:val="18"/>
    </w:rPr>
  </w:style>
  <w:style w:type="character" w:customStyle="1" w:styleId="RSCR02ReferencesChar">
    <w:name w:val="RSC R02 References Char"/>
    <w:basedOn w:val="DefaultParagraphFont"/>
    <w:link w:val="RSCR02References"/>
    <w:rsid w:val="00AD3836"/>
    <w:rPr>
      <w:rFonts w:asciiTheme="minorHAnsi" w:hAnsiTheme="minorHAnsi" w:cs="Times New Roman"/>
      <w:w w:val="105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05B"/>
    <w:pPr>
      <w:spacing w:after="0" w:line="240" w:lineRule="auto"/>
    </w:pPr>
    <w:rPr>
      <w:rFonts w:ascii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66B1"/>
    <w:pPr>
      <w:keepNext/>
      <w:keepLines/>
      <w:spacing w:before="120" w:line="276" w:lineRule="auto"/>
      <w:outlineLvl w:val="0"/>
    </w:pPr>
    <w:rPr>
      <w:rFonts w:ascii="Arial" w:eastAsiaTheme="majorEastAsia" w:hAnsi="Arial" w:cs="Arial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66B1"/>
    <w:pPr>
      <w:keepNext/>
      <w:keepLines/>
      <w:spacing w:before="240" w:after="120" w:line="276" w:lineRule="auto"/>
      <w:outlineLvl w:val="1"/>
    </w:pPr>
    <w:rPr>
      <w:rFonts w:ascii="Arial" w:eastAsiaTheme="majorEastAsia" w:hAnsi="Arial" w:cs="Arial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66B1"/>
    <w:pPr>
      <w:keepNext/>
      <w:keepLines/>
      <w:spacing w:before="240" w:after="120" w:line="276" w:lineRule="auto"/>
      <w:outlineLvl w:val="2"/>
    </w:pPr>
    <w:rPr>
      <w:rFonts w:ascii="Arial" w:eastAsiaTheme="majorEastAsia" w:hAnsi="Arial" w:cs="Arial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B66B1"/>
    <w:pPr>
      <w:keepNext/>
      <w:keepLines/>
      <w:spacing w:before="240" w:after="120" w:line="276" w:lineRule="auto"/>
      <w:outlineLvl w:val="3"/>
    </w:pPr>
    <w:rPr>
      <w:rFonts w:ascii="Arial" w:eastAsiaTheme="majorEastAsia" w:hAnsi="Arial" w:cs="Arial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73123"/>
    <w:pPr>
      <w:keepNext/>
      <w:keepLines/>
      <w:spacing w:before="240" w:after="120" w:line="276" w:lineRule="auto"/>
      <w:outlineLvl w:val="4"/>
    </w:pPr>
    <w:rPr>
      <w:rFonts w:ascii="Arial" w:eastAsiaTheme="majorEastAsia" w:hAnsi="Arial" w:cs="Arial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163E"/>
    <w:pPr>
      <w:keepNext/>
      <w:keepLines/>
      <w:spacing w:before="240" w:after="120" w:line="276" w:lineRule="auto"/>
      <w:outlineLvl w:val="5"/>
    </w:pPr>
    <w:rPr>
      <w:rFonts w:ascii="Arial" w:eastAsiaTheme="majorEastAsia" w:hAnsi="Arial" w:cs="Arial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F163E"/>
    <w:pPr>
      <w:keepNext/>
      <w:keepLines/>
      <w:spacing w:before="240" w:after="120" w:line="276" w:lineRule="auto"/>
      <w:outlineLvl w:val="6"/>
    </w:pPr>
    <w:rPr>
      <w:rFonts w:ascii="Arial" w:eastAsiaTheme="majorEastAsia" w:hAnsi="Arial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F163E"/>
    <w:pPr>
      <w:keepNext/>
      <w:keepLines/>
      <w:spacing w:before="240" w:after="120" w:line="276" w:lineRule="auto"/>
      <w:outlineLvl w:val="7"/>
    </w:pPr>
    <w:rPr>
      <w:rFonts w:ascii="Arial" w:eastAsiaTheme="majorEastAsia" w:hAnsi="Arial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F163E"/>
    <w:pPr>
      <w:keepNext/>
      <w:keepLines/>
      <w:spacing w:before="240" w:after="120" w:line="276" w:lineRule="auto"/>
      <w:outlineLvl w:val="8"/>
    </w:pPr>
    <w:rPr>
      <w:rFonts w:ascii="Arial" w:eastAsiaTheme="majorEastAsia" w:hAnsi="Arial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link w:val="SubheadingChar"/>
    <w:rsid w:val="00E209F2"/>
    <w:pPr>
      <w:keepNext/>
      <w:spacing w:before="120" w:line="276" w:lineRule="auto"/>
    </w:pPr>
    <w:rPr>
      <w:rFonts w:ascii="Arial" w:eastAsiaTheme="minorHAnsi" w:hAnsi="Arial" w:cs="Arial"/>
      <w:b/>
    </w:rPr>
  </w:style>
  <w:style w:type="character" w:customStyle="1" w:styleId="SubheadingChar">
    <w:name w:val="Subheading Char"/>
    <w:basedOn w:val="DefaultParagraphFont"/>
    <w:link w:val="Subheading"/>
    <w:rsid w:val="00E209F2"/>
    <w:rPr>
      <w:rFonts w:ascii="Arial" w:hAnsi="Arial" w:cs="Arial"/>
      <w:b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A395C"/>
    <w:pPr>
      <w:spacing w:before="120"/>
    </w:pPr>
    <w:rPr>
      <w:rFonts w:ascii="Arial" w:eastAsiaTheme="minorHAnsi" w:hAnsi="Arial" w:cs="Arial"/>
      <w:b/>
      <w:bCs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ascii="Arial" w:eastAsiaTheme="majorEastAsia" w:hAnsi="Arial" w:cs="Arial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66B1"/>
    <w:pPr>
      <w:keepNext/>
      <w:numPr>
        <w:ilvl w:val="1"/>
      </w:numPr>
      <w:spacing w:before="120" w:line="276" w:lineRule="auto"/>
    </w:pPr>
    <w:rPr>
      <w:rFonts w:ascii="Arial" w:eastAsiaTheme="majorEastAsia" w:hAnsi="Arial" w:cs="Arial"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F163E"/>
    <w:rPr>
      <w:rFonts w:ascii="Arial" w:eastAsiaTheme="majorEastAsia" w:hAnsi="Arial" w:cs="Arial"/>
      <w:b/>
      <w:iCs/>
      <w:sz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AD1B4C"/>
    <w:pPr>
      <w:spacing w:before="120" w:line="276" w:lineRule="auto"/>
      <w:ind w:left="794" w:right="794"/>
    </w:pPr>
    <w:rPr>
      <w:rFonts w:ascii="Arial" w:eastAsiaTheme="minorHAnsi" w:hAnsi="Arial" w:cs="Arial"/>
      <w:i/>
      <w:iCs/>
    </w:rPr>
  </w:style>
  <w:style w:type="character" w:customStyle="1" w:styleId="QuoteChar">
    <w:name w:val="Quote Char"/>
    <w:basedOn w:val="DefaultParagraphFont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character" w:customStyle="1" w:styleId="QuoteChar1">
    <w:name w:val="Quote Char1"/>
    <w:basedOn w:val="DefaultParagraphFont"/>
    <w:link w:val="Quote"/>
    <w:uiPriority w:val="29"/>
    <w:rsid w:val="00AD1B4C"/>
    <w:rPr>
      <w:i/>
      <w:iCs/>
    </w:rPr>
  </w:style>
  <w:style w:type="paragraph" w:styleId="ListBullet">
    <w:name w:val="List Bullet"/>
    <w:basedOn w:val="Normal"/>
    <w:uiPriority w:val="99"/>
    <w:semiHidden/>
    <w:unhideWhenUsed/>
    <w:rsid w:val="00E209F2"/>
    <w:pPr>
      <w:numPr>
        <w:numId w:val="1"/>
      </w:numPr>
      <w:spacing w:before="120" w:line="276" w:lineRule="auto"/>
      <w:contextualSpacing/>
    </w:pPr>
    <w:rPr>
      <w:rFonts w:ascii="Arial" w:eastAsiaTheme="minorHAnsi" w:hAnsi="Arial" w:cs="Arial"/>
    </w:rPr>
  </w:style>
  <w:style w:type="paragraph" w:styleId="ListNumber">
    <w:name w:val="List Number"/>
    <w:basedOn w:val="Normal"/>
    <w:uiPriority w:val="99"/>
    <w:semiHidden/>
    <w:unhideWhenUsed/>
    <w:rsid w:val="00E209F2"/>
    <w:pPr>
      <w:numPr>
        <w:numId w:val="2"/>
      </w:numPr>
      <w:spacing w:before="120" w:line="276" w:lineRule="auto"/>
      <w:contextualSpacing/>
    </w:pPr>
    <w:rPr>
      <w:rFonts w:ascii="Arial" w:eastAsiaTheme="minorHAnsi" w:hAnsi="Arial" w:cs="Arial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E209F2"/>
    <w:pPr>
      <w:spacing w:before="120" w:line="276" w:lineRule="auto"/>
    </w:pPr>
    <w:rPr>
      <w:rFonts w:ascii="Arial" w:eastAsiaTheme="minorHAnsi" w:hAnsi="Arial" w:cs="Arial"/>
    </w:rPr>
  </w:style>
  <w:style w:type="character" w:styleId="IntenseEmphasis">
    <w:name w:val="Intense Emphasis"/>
    <w:basedOn w:val="DefaultParagraphFont"/>
    <w:uiPriority w:val="21"/>
    <w:qFormat/>
    <w:rsid w:val="00416AA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45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eastAsiaTheme="minorHAnsi" w:hAnsi="Arial" w:cs="Arial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B7564E"/>
    <w:rPr>
      <w:smallCaps/>
      <w:color w:val="auto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BlockText">
    <w:name w:val="Block Text"/>
    <w:basedOn w:val="Normal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line="276" w:lineRule="auto"/>
      <w:ind w:left="1152" w:right="1152"/>
    </w:pPr>
    <w:rPr>
      <w:rFonts w:ascii="Arial" w:hAnsi="Arial"/>
      <w:i/>
      <w:iCs/>
    </w:rPr>
  </w:style>
  <w:style w:type="character" w:styleId="PlaceholderText">
    <w:name w:val="Placeholder Text"/>
    <w:basedOn w:val="DefaultParagraphFont"/>
    <w:uiPriority w:val="99"/>
    <w:semiHidden/>
    <w:rsid w:val="00AD3173"/>
    <w:rPr>
      <w:color w:val="auto"/>
    </w:rPr>
  </w:style>
  <w:style w:type="paragraph" w:styleId="TOAHeading">
    <w:name w:val="toa heading"/>
    <w:basedOn w:val="Normal"/>
    <w:next w:val="Normal"/>
    <w:uiPriority w:val="99"/>
    <w:semiHidden/>
    <w:unhideWhenUsed/>
    <w:rsid w:val="00BF7C01"/>
    <w:pPr>
      <w:spacing w:before="120" w:line="276" w:lineRule="auto"/>
    </w:pPr>
    <w:rPr>
      <w:rFonts w:ascii="Arial" w:eastAsiaTheme="majorEastAsia" w:hAnsi="Arial" w:cstheme="majorBidi"/>
      <w:b/>
      <w:bCs/>
      <w:sz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0467"/>
    <w:rPr>
      <w:rFonts w:ascii="Consolas" w:eastAsiaTheme="minorHAnsi" w:hAnsi="Consolas" w:cs="Arial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0467"/>
    <w:rPr>
      <w:rFonts w:ascii="Consolas" w:hAnsi="Consolas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0E90"/>
    <w:pPr>
      <w:spacing w:before="120" w:after="120" w:line="276" w:lineRule="auto"/>
    </w:pPr>
    <w:rPr>
      <w:rFonts w:ascii="Arial" w:eastAsiaTheme="minorHAnsi" w:hAnsi="Arial" w:cs="Arial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0E90"/>
    <w:rPr>
      <w:sz w:val="20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E90"/>
    <w:pPr>
      <w:spacing w:before="120" w:after="120" w:line="276" w:lineRule="auto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E90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0E90"/>
    <w:pPr>
      <w:spacing w:after="3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0E90"/>
  </w:style>
  <w:style w:type="paragraph" w:styleId="BodyTextIndent3">
    <w:name w:val="Body Text Indent 3"/>
    <w:basedOn w:val="Normal"/>
    <w:link w:val="BodyTextIndent3Char"/>
    <w:uiPriority w:val="99"/>
    <w:unhideWhenUsed/>
    <w:rsid w:val="00D00D33"/>
    <w:pPr>
      <w:spacing w:before="120" w:after="120" w:line="276" w:lineRule="auto"/>
      <w:ind w:left="283"/>
    </w:pPr>
    <w:rPr>
      <w:rFonts w:ascii="Arial" w:eastAsiaTheme="minorHAnsi" w:hAnsi="Arial" w:cs="Arial"/>
      <w:sz w:val="20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0D33"/>
    <w:rPr>
      <w:sz w:val="20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2F"/>
    <w:rPr>
      <w:rFonts w:ascii="Arial" w:eastAsiaTheme="minorHAnsi" w:hAnsi="Arial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2F"/>
    <w:rPr>
      <w:rFonts w:cs="Tahoma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B3772F"/>
    <w:rPr>
      <w:rFonts w:ascii="Arial" w:eastAsiaTheme="minorHAnsi" w:hAnsi="Arial" w:cs="Arial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772F"/>
    <w:rPr>
      <w:szCs w:val="20"/>
    </w:rPr>
  </w:style>
  <w:style w:type="character" w:styleId="Emphasis">
    <w:name w:val="Emphasis"/>
    <w:basedOn w:val="DefaultParagraphFont"/>
    <w:uiPriority w:val="20"/>
    <w:qFormat/>
    <w:rsid w:val="00B3772F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B3772F"/>
    <w:rPr>
      <w:rFonts w:ascii="Arial" w:eastAsiaTheme="majorEastAsia" w:hAnsi="Arial" w:cstheme="majorBidi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NoSpacing">
    <w:name w:val="No Spacing"/>
    <w:uiPriority w:val="1"/>
    <w:qFormat/>
    <w:rsid w:val="003400F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0117"/>
    <w:pPr>
      <w:spacing w:before="120" w:line="276" w:lineRule="auto"/>
    </w:pPr>
    <w:rPr>
      <w:rFonts w:ascii="Arial" w:eastAsiaTheme="minorHAnsi" w:hAnsi="Arial" w:cs="Times New Roma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3D7B"/>
    <w:pPr>
      <w:ind w:left="240" w:hanging="240"/>
    </w:pPr>
    <w:rPr>
      <w:rFonts w:ascii="Arial" w:eastAsiaTheme="minorHAnsi" w:hAnsi="Arial" w:cs="Arial"/>
    </w:rPr>
  </w:style>
  <w:style w:type="paragraph" w:styleId="IndexHeading">
    <w:name w:val="index heading"/>
    <w:basedOn w:val="Normal"/>
    <w:next w:val="Index1"/>
    <w:uiPriority w:val="99"/>
    <w:semiHidden/>
    <w:unhideWhenUsed/>
    <w:rsid w:val="00873D7B"/>
    <w:pPr>
      <w:spacing w:before="120" w:line="276" w:lineRule="auto"/>
    </w:pPr>
    <w:rPr>
      <w:rFonts w:ascii="Arial" w:eastAsiaTheme="majorEastAsia" w:hAnsi="Arial" w:cstheme="majorBidi"/>
      <w:b/>
      <w:bCs/>
    </w:rPr>
  </w:style>
  <w:style w:type="paragraph" w:styleId="Footer">
    <w:name w:val="footer"/>
    <w:basedOn w:val="Normal"/>
    <w:link w:val="FooterChar"/>
    <w:uiPriority w:val="99"/>
    <w:unhideWhenUsed/>
    <w:rsid w:val="00F210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05B"/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0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5B"/>
    <w:rPr>
      <w:rFonts w:ascii="Tahoma" w:eastAsiaTheme="minorEastAsia" w:hAnsi="Tahoma" w:cs="Tahoma"/>
      <w:sz w:val="16"/>
      <w:szCs w:val="16"/>
    </w:rPr>
  </w:style>
  <w:style w:type="paragraph" w:customStyle="1" w:styleId="RSCR02References">
    <w:name w:val="RSC R02 References"/>
    <w:basedOn w:val="Normal"/>
    <w:link w:val="RSCR02ReferencesChar"/>
    <w:qFormat/>
    <w:rsid w:val="00AD3836"/>
    <w:pPr>
      <w:numPr>
        <w:numId w:val="11"/>
      </w:numPr>
      <w:spacing w:line="200" w:lineRule="exact"/>
      <w:ind w:left="284" w:hanging="284"/>
      <w:jc w:val="both"/>
    </w:pPr>
    <w:rPr>
      <w:rFonts w:cs="Times New Roman"/>
      <w:w w:val="105"/>
      <w:sz w:val="18"/>
      <w:szCs w:val="18"/>
    </w:rPr>
  </w:style>
  <w:style w:type="character" w:customStyle="1" w:styleId="RSCR02ReferencesChar">
    <w:name w:val="RSC R02 References Char"/>
    <w:basedOn w:val="DefaultParagraphFont"/>
    <w:link w:val="RSCR02References"/>
    <w:rsid w:val="00AD3836"/>
    <w:rPr>
      <w:rFonts w:asciiTheme="minorHAnsi" w:hAnsiTheme="minorHAnsi" w:cs="Times New Roman"/>
      <w:w w:val="10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Shunbo Li</dc:creator>
  <cp:lastModifiedBy>Shunbo Li</cp:lastModifiedBy>
  <cp:revision>15</cp:revision>
  <dcterms:created xsi:type="dcterms:W3CDTF">2016-01-23T12:22:00Z</dcterms:created>
  <dcterms:modified xsi:type="dcterms:W3CDTF">2016-02-02T14:55:00Z</dcterms:modified>
</cp:coreProperties>
</file>