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FB51" w14:textId="1DA7FC0D" w:rsidR="007029DF" w:rsidRDefault="007029DF" w:rsidP="007029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1"/>
          <w:szCs w:val="11"/>
        </w:rPr>
      </w:pPr>
    </w:p>
    <w:p w14:paraId="1293EEE4" w14:textId="504065E9" w:rsidR="007029DF" w:rsidRPr="007029DF" w:rsidRDefault="007029DF" w:rsidP="007029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20"/>
          <w:szCs w:val="20"/>
        </w:rPr>
      </w:pPr>
      <w:r>
        <w:rPr>
          <w:rFonts w:ascii="system-ui" w:eastAsia="Times New Roman" w:hAnsi="system-ui" w:cs="system-ui"/>
          <w:caps/>
          <w:color w:val="000000"/>
          <w:sz w:val="20"/>
          <w:szCs w:val="20"/>
        </w:rPr>
        <w:t>iMMEDIATE POST-THAW – ALL 8 PLATES</w:t>
      </w:r>
    </w:p>
    <w:p w14:paraId="32706F98" w14:textId="507D34F8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7029DF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One-way ANOVA: Survival versus Treatment</w:t>
      </w:r>
    </w:p>
    <w:p w14:paraId="1E75E646" w14:textId="77777777" w:rsidR="007029DF" w:rsidRPr="007029DF" w:rsidRDefault="007029DF" w:rsidP="007029DF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2C0FCCEB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0"/>
        <w:gridCol w:w="1190"/>
      </w:tblGrid>
      <w:tr w:rsidR="007029DF" w:rsidRPr="007029DF" w14:paraId="2197CC0D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53523C4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2AA1296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All means are equal</w:t>
            </w:r>
          </w:p>
        </w:tc>
      </w:tr>
      <w:tr w:rsidR="007029DF" w:rsidRPr="007029DF" w14:paraId="3B2989C9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7BD41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484F14A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Not all means are equal</w:t>
            </w:r>
          </w:p>
        </w:tc>
      </w:tr>
      <w:tr w:rsidR="007029DF" w:rsidRPr="007029DF" w14:paraId="46AEA8DC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397BF0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Significance level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F89708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α = 0.05</w:t>
            </w:r>
          </w:p>
        </w:tc>
      </w:tr>
      <w:tr w:rsidR="007029DF" w:rsidRPr="007029DF" w14:paraId="4E30782E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590D424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Rows unused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027493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</w:tr>
    </w:tbl>
    <w:p w14:paraId="347F5534" w14:textId="77777777" w:rsidR="007029DF" w:rsidRPr="007029DF" w:rsidRDefault="007029DF" w:rsidP="007029DF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7029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were assumed for the analysis.</w:t>
      </w:r>
    </w:p>
    <w:p w14:paraId="13F4733A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Factor Information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480"/>
        <w:gridCol w:w="1510"/>
      </w:tblGrid>
      <w:tr w:rsidR="007029DF" w:rsidRPr="007029DF" w14:paraId="0473ED3A" w14:textId="7777777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3F5288D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Factor</w:t>
            </w:r>
          </w:p>
        </w:tc>
        <w:tc>
          <w:tcPr>
            <w:tcW w:w="4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F2170B5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Levels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0ED8E2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Values</w:t>
            </w:r>
          </w:p>
        </w:tc>
      </w:tr>
      <w:tr w:rsidR="007029DF" w:rsidRPr="007029DF" w14:paraId="6D0FAEB4" w14:textId="7777777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E60893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87DA15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A402E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LDH1, Manual, Uncontrolled</w:t>
            </w:r>
          </w:p>
        </w:tc>
      </w:tr>
    </w:tbl>
    <w:p w14:paraId="0DAE3358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Analysis of Variance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270"/>
        <w:gridCol w:w="490"/>
        <w:gridCol w:w="540"/>
        <w:gridCol w:w="570"/>
        <w:gridCol w:w="580"/>
      </w:tblGrid>
      <w:tr w:rsidR="007029DF" w:rsidRPr="007029DF" w14:paraId="020E8330" w14:textId="7777777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EF4657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Source</w:t>
            </w:r>
          </w:p>
        </w:tc>
        <w:tc>
          <w:tcPr>
            <w:tcW w:w="2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0E6B19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</w:t>
            </w:r>
          </w:p>
        </w:tc>
        <w:tc>
          <w:tcPr>
            <w:tcW w:w="49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D38FD9A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 SS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E65B27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 MS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E7B8D6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F-Value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4ECF8B8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7029DF" w:rsidRPr="007029DF" w14:paraId="0E7FC84A" w14:textId="7777777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1CB81D6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Treatment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740A776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6655DF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9D2818D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2270.1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BC1009A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13.76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640C985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7029DF" w:rsidRPr="007029DF" w14:paraId="6B0CC1E3" w14:textId="7777777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33719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Error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B9A466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88B2034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3465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C5F357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165.0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9225FD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C8310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7029DF" w:rsidRPr="007029DF" w14:paraId="05775231" w14:textId="7777777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377091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8A49949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D996ED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3F235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3AF779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34D260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</w:tbl>
    <w:p w14:paraId="4D98E6D0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Model Summary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0"/>
        <w:gridCol w:w="450"/>
        <w:gridCol w:w="660"/>
        <w:gridCol w:w="750"/>
      </w:tblGrid>
      <w:tr w:rsidR="007029DF" w:rsidRPr="007029DF" w14:paraId="3896492E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DDB869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9C6944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R-sq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232A6A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R-sq(adj)</w:t>
            </w:r>
          </w:p>
        </w:tc>
        <w:tc>
          <w:tcPr>
            <w:tcW w:w="7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C3140F8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R-sq(pred)</w:t>
            </w:r>
          </w:p>
        </w:tc>
      </w:tr>
      <w:tr w:rsidR="007029DF" w:rsidRPr="007029DF" w14:paraId="1133C2C9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8824771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12.8460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8FBC32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56.71%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D7B320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52.59%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A3BBFA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43.46%</w:t>
            </w:r>
          </w:p>
        </w:tc>
      </w:tr>
    </w:tbl>
    <w:p w14:paraId="09C44215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Means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760"/>
      </w:tblGrid>
      <w:tr w:rsidR="007029DF" w:rsidRPr="007029DF" w14:paraId="3BDC5B2E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927E7C9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AF3E0CA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90365E6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268EB18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</w:p>
        </w:tc>
        <w:tc>
          <w:tcPr>
            <w:tcW w:w="7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E0FB695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</w:tr>
      <w:tr w:rsidR="007029DF" w:rsidRPr="007029DF" w14:paraId="326F4286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FA2C0AA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1C6022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44CE46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46.22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4E2848E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15.28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104063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(36.78, 55.67)</w:t>
            </w:r>
          </w:p>
        </w:tc>
      </w:tr>
      <w:tr w:rsidR="007029DF" w:rsidRPr="007029DF" w14:paraId="7B40C328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157E0A6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3523591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3DDDFD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45.37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1E1A8C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13.28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914BA6E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(35.93, 54.82)</w:t>
            </w:r>
          </w:p>
        </w:tc>
      </w:tr>
      <w:tr w:rsidR="007029DF" w:rsidRPr="007029DF" w14:paraId="2A4B574F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E8BD46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55FA15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0BE9765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16.63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AC2EE6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9.24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34006A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(7.19, 26.08)</w:t>
            </w:r>
          </w:p>
        </w:tc>
      </w:tr>
    </w:tbl>
    <w:p w14:paraId="27613F1A" w14:textId="77777777" w:rsidR="007029DF" w:rsidRPr="007029DF" w:rsidRDefault="007029DF" w:rsidP="007029DF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7029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Pooled StDev = 12.8460</w:t>
      </w:r>
    </w:p>
    <w:p w14:paraId="58BE9446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Tukey Pairwise Comparisons</w:t>
      </w:r>
    </w:p>
    <w:p w14:paraId="224B1461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Grouping Information Using the Tukey Method and 95% Confidence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365"/>
        <w:gridCol w:w="355"/>
      </w:tblGrid>
      <w:tr w:rsidR="007029DF" w:rsidRPr="007029DF" w14:paraId="4E10D47E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55983A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461BD91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564D94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72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8F0EF14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Grouping</w:t>
            </w:r>
          </w:p>
        </w:tc>
      </w:tr>
      <w:tr w:rsidR="007029DF" w:rsidRPr="007029DF" w14:paraId="0166805B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6B4B3E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D674FE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F706159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46.22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55381C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A67F18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7029DF" w:rsidRPr="007029DF" w14:paraId="38525686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456E538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4A47E19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5864179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45.37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A8AA83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64C124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</w:tr>
      <w:tr w:rsidR="007029DF" w:rsidRPr="007029DF" w14:paraId="7DCDE712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9CE215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E26F4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0D31098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16.63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3053F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512D04D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B</w:t>
            </w:r>
          </w:p>
        </w:tc>
      </w:tr>
    </w:tbl>
    <w:p w14:paraId="5F269A38" w14:textId="77777777" w:rsidR="007029DF" w:rsidRPr="007029DF" w:rsidRDefault="007029DF" w:rsidP="007029DF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7029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Means that do not share a letter are significantly different.</w:t>
      </w:r>
    </w:p>
    <w:p w14:paraId="66F739C6" w14:textId="77777777" w:rsidR="007029DF" w:rsidRPr="007029DF" w:rsidRDefault="007029DF" w:rsidP="007029DF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029DF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Tukey Simultaneous Tests for Differences of Means</w:t>
      </w:r>
    </w:p>
    <w:tbl>
      <w:tblPr>
        <w:tblW w:w="0" w:type="auto"/>
        <w:tblInd w:w="16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0"/>
        <w:gridCol w:w="740"/>
        <w:gridCol w:w="740"/>
        <w:gridCol w:w="840"/>
        <w:gridCol w:w="580"/>
        <w:gridCol w:w="650"/>
      </w:tblGrid>
      <w:tr w:rsidR="007029DF" w:rsidRPr="007029DF" w14:paraId="3A71D829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35703C31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 of Levels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DC206C8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of Means</w:t>
            </w: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078AFE7A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of</w:t>
            </w: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  <w:tc>
          <w:tcPr>
            <w:tcW w:w="8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7A513D4C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</w:t>
            </w:r>
          </w:p>
        </w:tc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9A9888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65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7E800C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Adjusted</w:t>
            </w:r>
            <w:r w:rsidRPr="007029DF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P-Value</w:t>
            </w:r>
          </w:p>
        </w:tc>
      </w:tr>
      <w:tr w:rsidR="007029DF" w:rsidRPr="007029DF" w14:paraId="0F3CE634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C7E73E3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Manual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A30A0E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698DAA4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1088592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(-17.02, 15.32)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EF8EA29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-0.13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E3C029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0.990</w:t>
            </w:r>
          </w:p>
        </w:tc>
      </w:tr>
      <w:tr w:rsidR="007029DF" w:rsidRPr="007029DF" w14:paraId="2532A4D7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580FF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LDH1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3693D9E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-29.59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776D836D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F57F32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(-45.76, -13.42)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C189B2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-4.61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704FB8A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  <w:tr w:rsidR="007029DF" w:rsidRPr="007029DF" w14:paraId="763E8F70" w14:textId="77777777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2EA9F6E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 - Manual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DF2F1D7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-28.74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C348566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6.42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5EE47A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(-44.91, -12.57)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140F62B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-4.48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430912F" w14:textId="77777777" w:rsidR="007029DF" w:rsidRPr="007029DF" w:rsidRDefault="007029DF" w:rsidP="00702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029DF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0.001</w:t>
            </w:r>
          </w:p>
        </w:tc>
      </w:tr>
    </w:tbl>
    <w:p w14:paraId="5911B3F2" w14:textId="77777777" w:rsidR="007029DF" w:rsidRPr="007029DF" w:rsidRDefault="007029DF" w:rsidP="007029DF">
      <w:pPr>
        <w:autoSpaceDE w:val="0"/>
        <w:autoSpaceDN w:val="0"/>
        <w:adjustRightInd w:val="0"/>
        <w:spacing w:before="120" w:after="100" w:afterAutospacing="1" w:line="240" w:lineRule="auto"/>
        <w:ind w:left="16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7029DF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Individual confidence level = 98.00%</w:t>
      </w:r>
    </w:p>
    <w:p w14:paraId="17313949" w14:textId="36D8235E" w:rsidR="007029DF" w:rsidRPr="007029DF" w:rsidRDefault="007029DF" w:rsidP="007029DF">
      <w:pPr>
        <w:autoSpaceDE w:val="0"/>
        <w:autoSpaceDN w:val="0"/>
        <w:adjustRightInd w:val="0"/>
        <w:spacing w:before="160" w:after="0" w:line="240" w:lineRule="auto"/>
        <w:ind w:left="4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7029D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8D59DEF" wp14:editId="4CF38F95">
            <wp:extent cx="3949700" cy="2635250"/>
            <wp:effectExtent l="0" t="0" r="0" b="0"/>
            <wp:docPr id="2" name="Picture 2" descr="Tukey Simultaneous 95% 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key Simultaneous 95% C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6E59" w14:textId="0B96D52C" w:rsidR="007029DF" w:rsidRPr="007029DF" w:rsidRDefault="007029DF" w:rsidP="007029DF">
      <w:pPr>
        <w:autoSpaceDE w:val="0"/>
        <w:autoSpaceDN w:val="0"/>
        <w:adjustRightInd w:val="0"/>
        <w:spacing w:before="160" w:line="240" w:lineRule="auto"/>
        <w:ind w:left="20" w:right="480"/>
        <w:rPr>
          <w:rFonts w:ascii="Segoe UI" w:eastAsia="Times New Roman" w:hAnsi="Segoe UI" w:cs="Segoe UI"/>
          <w:color w:val="056EB2"/>
          <w:sz w:val="16"/>
          <w:szCs w:val="16"/>
        </w:rPr>
      </w:pPr>
      <w:r w:rsidRPr="007029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618C293" wp14:editId="7DF71969">
            <wp:extent cx="3949700" cy="2635250"/>
            <wp:effectExtent l="0" t="0" r="0" b="0"/>
            <wp:docPr id="1" name="Picture 1" descr="Interval Plot of Survival vs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val Plot of Survival vs Treat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3B74" w14:textId="77777777" w:rsidR="007029DF" w:rsidRPr="007029DF" w:rsidRDefault="007029DF" w:rsidP="007029DF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782D9B46" w14:textId="77777777" w:rsidR="00573C27" w:rsidRDefault="00573C27"/>
    <w:sectPr w:rsidR="00573C27" w:rsidSect="00C80C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DF"/>
    <w:rsid w:val="00573C27"/>
    <w:rsid w:val="0070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BF77"/>
  <w15:chartTrackingRefBased/>
  <w15:docId w15:val="{342ADFEB-A5C2-4CAC-81C3-1BF92E1C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5" ma:contentTypeDescription="Create a new document." ma:contentTypeScope="" ma:versionID="03a4dec5ac198163a9df3b9e688fba82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2a3405493b2f5575d2ad8dfe2ca177ce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722FC0B3-D09D-47C9-A35E-56D35548B1F4}"/>
</file>

<file path=customXml/itemProps2.xml><?xml version="1.0" encoding="utf-8"?>
<ds:datastoreItem xmlns:ds="http://schemas.openxmlformats.org/officeDocument/2006/customXml" ds:itemID="{EE278516-890C-420D-8822-8B2C08A24C84}"/>
</file>

<file path=customXml/itemProps3.xml><?xml version="1.0" encoding="utf-8"?>
<ds:datastoreItem xmlns:ds="http://schemas.openxmlformats.org/officeDocument/2006/customXml" ds:itemID="{A4D69159-453D-4479-8CF2-FD721E930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>University of Leeds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Daily</dc:creator>
  <cp:keywords/>
  <dc:description/>
  <cp:lastModifiedBy>Martin Daily</cp:lastModifiedBy>
  <cp:revision>1</cp:revision>
  <dcterms:created xsi:type="dcterms:W3CDTF">2023-01-16T18:37:00Z</dcterms:created>
  <dcterms:modified xsi:type="dcterms:W3CDTF">2023-01-16T18:38:00Z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